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D39" w:rsidRDefault="007C7D39"/>
    <w:p w:rsidR="00B12E4F" w:rsidRPr="00B12E4F" w:rsidRDefault="00B12E4F" w:rsidP="00B12E4F">
      <w:pPr>
        <w:shd w:val="clear" w:color="auto" w:fill="FFFFFF"/>
        <w:spacing w:before="60" w:after="120" w:line="240" w:lineRule="auto"/>
        <w:outlineLvl w:val="0"/>
        <w:rPr>
          <w:rFonts w:ascii="Helvetica" w:eastAsia="Times New Roman" w:hAnsi="Helvetica" w:cs="Helvetica"/>
          <w:b/>
          <w:bCs/>
          <w:color w:val="000000"/>
          <w:kern w:val="36"/>
          <w:sz w:val="55"/>
          <w:szCs w:val="55"/>
        </w:rPr>
      </w:pPr>
      <w:bookmarkStart w:id="0" w:name="_GoBack"/>
      <w:r w:rsidRPr="00B12E4F">
        <w:rPr>
          <w:rFonts w:ascii="Helvetica" w:eastAsia="Times New Roman" w:hAnsi="Helvetica" w:cs="Helvetica"/>
          <w:b/>
          <w:bCs/>
          <w:color w:val="000000"/>
          <w:kern w:val="36"/>
          <w:sz w:val="55"/>
          <w:szCs w:val="55"/>
        </w:rPr>
        <w:t xml:space="preserve">The Future of the Training </w:t>
      </w:r>
      <w:bookmarkEnd w:id="0"/>
      <w:r w:rsidRPr="00B12E4F">
        <w:rPr>
          <w:rFonts w:ascii="Helvetica" w:eastAsia="Times New Roman" w:hAnsi="Helvetica" w:cs="Helvetica"/>
          <w:b/>
          <w:bCs/>
          <w:color w:val="000000"/>
          <w:kern w:val="36"/>
          <w:sz w:val="55"/>
          <w:szCs w:val="55"/>
        </w:rPr>
        <w:t>Department</w:t>
      </w:r>
    </w:p>
    <w:p w:rsidR="00B12E4F" w:rsidRPr="00B12E4F" w:rsidRDefault="00B12E4F" w:rsidP="00B12E4F">
      <w:pPr>
        <w:shd w:val="clear" w:color="auto" w:fill="FFFFFF"/>
        <w:spacing w:before="100" w:beforeAutospacing="1" w:after="100" w:afterAutospacing="1" w:line="240" w:lineRule="auto"/>
        <w:rPr>
          <w:rFonts w:ascii="Helvetica" w:eastAsia="Times New Roman" w:hAnsi="Helvetica" w:cs="Helvetica"/>
          <w:i/>
          <w:iCs/>
          <w:color w:val="999999"/>
          <w:sz w:val="18"/>
          <w:szCs w:val="18"/>
        </w:rPr>
      </w:pPr>
      <w:r w:rsidRPr="00B12E4F">
        <w:rPr>
          <w:rFonts w:ascii="Helvetica" w:eastAsia="Times New Roman" w:hAnsi="Helvetica" w:cs="Helvetica"/>
          <w:i/>
          <w:iCs/>
          <w:color w:val="999999"/>
          <w:sz w:val="18"/>
          <w:szCs w:val="18"/>
        </w:rPr>
        <w:t>Posted 2009-10-21; filed under </w:t>
      </w:r>
      <w:hyperlink r:id="rId6" w:history="1">
        <w:r w:rsidRPr="00B12E4F">
          <w:rPr>
            <w:rFonts w:ascii="Helvetica" w:eastAsia="Times New Roman" w:hAnsi="Helvetica" w:cs="Helvetica"/>
            <w:i/>
            <w:iCs/>
            <w:color w:val="4F1218"/>
            <w:sz w:val="18"/>
            <w:szCs w:val="18"/>
            <w:u w:val="single"/>
          </w:rPr>
          <w:t>Informal Learning</w:t>
        </w:r>
      </w:hyperlink>
      <w:r w:rsidRPr="00B12E4F">
        <w:rPr>
          <w:rFonts w:ascii="Helvetica" w:eastAsia="Times New Roman" w:hAnsi="Helvetica" w:cs="Helvetica"/>
          <w:i/>
          <w:iCs/>
          <w:color w:val="999999"/>
          <w:sz w:val="18"/>
          <w:szCs w:val="18"/>
        </w:rPr>
        <w:t>, </w:t>
      </w:r>
      <w:hyperlink r:id="rId7" w:history="1">
        <w:r w:rsidRPr="00B12E4F">
          <w:rPr>
            <w:rFonts w:ascii="Helvetica" w:eastAsia="Times New Roman" w:hAnsi="Helvetica" w:cs="Helvetica"/>
            <w:i/>
            <w:iCs/>
            <w:color w:val="4F1218"/>
            <w:sz w:val="18"/>
            <w:szCs w:val="18"/>
            <w:u w:val="single"/>
          </w:rPr>
          <w:t>Performance Improvement</w:t>
        </w:r>
      </w:hyperlink>
      <w:r w:rsidRPr="00B12E4F">
        <w:rPr>
          <w:rFonts w:ascii="Helvetica" w:eastAsia="Times New Roman" w:hAnsi="Helvetica" w:cs="Helvetica"/>
          <w:i/>
          <w:iCs/>
          <w:color w:val="999999"/>
          <w:sz w:val="18"/>
          <w:szCs w:val="18"/>
        </w:rPr>
        <w:t>.</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The latter 20th Century was the golden era of the training department. Before the 20th Century, training </w:t>
      </w:r>
      <w:r w:rsidRPr="00B12E4F">
        <w:rPr>
          <w:rFonts w:ascii="Helvetica" w:eastAsia="Times New Roman" w:hAnsi="Helvetica" w:cs="Helvetica"/>
          <w:i/>
          <w:iCs/>
          <w:color w:val="595959"/>
          <w:sz w:val="24"/>
          <w:szCs w:val="24"/>
        </w:rPr>
        <w:t>per se</w:t>
      </w:r>
      <w:r w:rsidRPr="00B12E4F">
        <w:rPr>
          <w:rFonts w:ascii="Helvetica" w:eastAsia="Times New Roman" w:hAnsi="Helvetica" w:cs="Helvetica"/>
          <w:color w:val="595959"/>
          <w:sz w:val="24"/>
          <w:szCs w:val="24"/>
        </w:rPr>
        <w:t> did not exist outside the special needs of the church and the military. Now the training department may be at the end of its life cycle. Join us for a brief look back at the pre-training world and some thoughts about what may lay ahead.</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Before industrialization, work was local or industry meant cottage-industry. People had vocations, not jobs. Sometimes guilds helped apprentices learn by doing things under the eye of a master, but there weren’t any trainers involved.</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About three hundred years ago, work became an organizational matter. Factories required groups of people working together. To coordinate their activities, groups need a shared understanding of who is doing what. Orders from the top of the organization kept everyone on the same page. Managers showed workers how to do things and made sure they were doing them the right way. A little training went on, but there still weren’t any trainers.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Fast forward to the 20th century. The pace of progress is unrelenting. Clocks measure working hours instead of the sun. Railroads and communications links span the globe. Competition fuels change. Efficiency becomes paramount. Frederick Taylor uses time-and-motion studies to find the one best way to do individual pieces of work. Taylor’s Principles of Scientific Management becomes the bible in the crusade for maximizing efficiency.</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Training was invented in the first half of the 20th Century. GE started its corporate schools. NCR delivered the first sales training. Factory schools appeared in Europe. Mayo discovered the Hawthorne Effect, opening the study of motivation. B.F. Skinner constructed teaching machines. The U.S. military formalized instruction to train millions of soldiers for World War II. ASTD is born.</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The second half of the 20th Century was arguably the Golden Age of Training.  Every corporation worth its salt opened a training department.  Xerox Learning, DDI, Forum Corporation, and hundreds of other “instructional systems companies” sprung up.  Thousands upon thousands of trainers attended conferences to learn about new  approaches like programmed instruction, behavior modification, role play, certification, CD-ROM, sensitivity training, corporate universities, and the Learning Organization.  Training was good; efficient training was better.</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Most of this training activity assumed that you could prepare people for the future by training them in what had worked in the past. Yesterday’s best practices were the appropriate prescription for curing tomorrow’s ills. That works when the world is stable, and things remain the same over time.</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lastRenderedPageBreak/>
        <w:t>At this point in the </w:t>
      </w:r>
      <w:hyperlink r:id="rId8" w:history="1">
        <w:r w:rsidRPr="00B12E4F">
          <w:rPr>
            <w:rFonts w:ascii="Helvetica" w:eastAsia="Times New Roman" w:hAnsi="Helvetica" w:cs="Helvetica"/>
            <w:color w:val="0000FF"/>
            <w:sz w:val="24"/>
            <w:szCs w:val="24"/>
            <w:u w:val="single"/>
          </w:rPr>
          <w:t>21st Century</w:t>
        </w:r>
      </w:hyperlink>
      <w:r w:rsidRPr="00B12E4F">
        <w:rPr>
          <w:rFonts w:ascii="Helvetica" w:eastAsia="Times New Roman" w:hAnsi="Helvetica" w:cs="Helvetica"/>
          <w:color w:val="595959"/>
          <w:sz w:val="24"/>
          <w:szCs w:val="24"/>
        </w:rPr>
        <w:t>, the game is changing once again. Complexity, or maybe our appreciation of it, has rendered the world unpredictable, so the orientation of learning is shifting from past (efficiency, best practice) to future (creative response, innovation). Workplace learning is morphing from blocks of training followed by working to a merger of work and learning: they are becoming the same thing. Change is continuous, so learning must be continuous.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To justify its existence from here on, a training department must shift direction in three areas:</w:t>
      </w:r>
    </w:p>
    <w:p w:rsidR="00B12E4F" w:rsidRPr="00B12E4F" w:rsidRDefault="00B12E4F" w:rsidP="00B12E4F">
      <w:pPr>
        <w:numPr>
          <w:ilvl w:val="0"/>
          <w:numId w:val="1"/>
        </w:numPr>
        <w:shd w:val="clear" w:color="auto" w:fill="FFFFFF"/>
        <w:spacing w:before="100" w:beforeAutospacing="1" w:after="156" w:line="240" w:lineRule="auto"/>
        <w:ind w:left="120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Embracing complexity and adaptation to uncertainty</w:t>
      </w:r>
    </w:p>
    <w:p w:rsidR="00B12E4F" w:rsidRPr="00B12E4F" w:rsidRDefault="00B12E4F" w:rsidP="00B12E4F">
      <w:pPr>
        <w:numPr>
          <w:ilvl w:val="0"/>
          <w:numId w:val="1"/>
        </w:numPr>
        <w:shd w:val="clear" w:color="auto" w:fill="FFFFFF"/>
        <w:spacing w:before="100" w:beforeAutospacing="1" w:after="156" w:line="240" w:lineRule="auto"/>
        <w:ind w:left="120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Inverting the structural pyramid</w:t>
      </w:r>
    </w:p>
    <w:p w:rsidR="00B12E4F" w:rsidRPr="00B12E4F" w:rsidRDefault="00B12E4F" w:rsidP="00B12E4F">
      <w:pPr>
        <w:numPr>
          <w:ilvl w:val="0"/>
          <w:numId w:val="1"/>
        </w:numPr>
        <w:shd w:val="clear" w:color="auto" w:fill="FFFFFF"/>
        <w:spacing w:before="100" w:beforeAutospacing="1" w:after="156" w:line="240" w:lineRule="auto"/>
        <w:ind w:left="120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Adopting new models of learning</w:t>
      </w:r>
    </w:p>
    <w:p w:rsidR="00B12E4F" w:rsidRPr="00B12E4F" w:rsidRDefault="00B12E4F" w:rsidP="00B12E4F">
      <w:pPr>
        <w:shd w:val="clear" w:color="auto" w:fill="FFFFFF"/>
        <w:spacing w:before="240" w:after="60" w:line="240" w:lineRule="auto"/>
        <w:outlineLvl w:val="1"/>
        <w:rPr>
          <w:rFonts w:ascii="Helvetica" w:eastAsia="Times New Roman" w:hAnsi="Helvetica" w:cs="Helvetica"/>
          <w:b/>
          <w:bCs/>
          <w:color w:val="000000"/>
          <w:sz w:val="36"/>
          <w:szCs w:val="36"/>
        </w:rPr>
      </w:pPr>
      <w:r w:rsidRPr="00B12E4F">
        <w:rPr>
          <w:rFonts w:ascii="Helvetica" w:eastAsia="Times New Roman" w:hAnsi="Helvetica" w:cs="Helvetica"/>
          <w:b/>
          <w:bCs/>
          <w:color w:val="000000"/>
          <w:sz w:val="36"/>
          <w:szCs w:val="36"/>
        </w:rPr>
        <w:t>Embracing complexity</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Nothing is for sure any more. Consultant and management theorist Dave Snowden has come up with a framework for management practice in complex environments.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Snowden’s </w:t>
      </w:r>
      <w:hyperlink r:id="rId9" w:history="1">
        <w:r w:rsidRPr="00B12E4F">
          <w:rPr>
            <w:rFonts w:ascii="Helvetica" w:eastAsia="Times New Roman" w:hAnsi="Helvetica" w:cs="Helvetica"/>
            <w:color w:val="4F1218"/>
            <w:sz w:val="24"/>
            <w:szCs w:val="24"/>
            <w:u w:val="single"/>
          </w:rPr>
          <w:t>Cynefin</w:t>
        </w:r>
      </w:hyperlink>
      <w:r w:rsidRPr="00B12E4F">
        <w:rPr>
          <w:rFonts w:ascii="Helvetica" w:eastAsia="Times New Roman" w:hAnsi="Helvetica" w:cs="Helvetica"/>
          <w:color w:val="595959"/>
          <w:sz w:val="24"/>
          <w:szCs w:val="24"/>
        </w:rPr>
        <w:t> framework has been used in the study of management practice. It can also help us make decisions for our organizations. Understanding what type of environment we are working in (Simple, Complicated, Complex or Chaotic) lets us frame our actions. When the environment is complex: the relationship between cause and effect can only be perceived in retrospect, but not in advance, the approach is to </w:t>
      </w:r>
      <w:r w:rsidRPr="00B12E4F">
        <w:rPr>
          <w:rFonts w:ascii="Helvetica" w:eastAsia="Times New Roman" w:hAnsi="Helvetica" w:cs="Helvetica"/>
          <w:b/>
          <w:bCs/>
          <w:color w:val="595959"/>
          <w:sz w:val="24"/>
          <w:szCs w:val="24"/>
        </w:rPr>
        <w:t>Probe – Sense – Respond</w:t>
      </w:r>
      <w:r w:rsidRPr="00B12E4F">
        <w:rPr>
          <w:rFonts w:ascii="Helvetica" w:eastAsia="Times New Roman" w:hAnsi="Helvetica" w:cs="Helvetica"/>
          <w:color w:val="595959"/>
          <w:sz w:val="24"/>
          <w:szCs w:val="24"/>
        </w:rPr>
        <w:t> and we can sense emergent practice.</w:t>
      </w:r>
    </w:p>
    <w:p w:rsidR="00B12E4F" w:rsidRPr="00B12E4F" w:rsidRDefault="00B12E4F" w:rsidP="00B12E4F">
      <w:pPr>
        <w:shd w:val="clear" w:color="auto" w:fill="FFFFFF"/>
        <w:spacing w:after="120" w:line="240" w:lineRule="auto"/>
        <w:jc w:val="center"/>
        <w:rPr>
          <w:rFonts w:ascii="Helvetica" w:eastAsia="Times New Roman" w:hAnsi="Helvetica" w:cs="Helvetica"/>
          <w:color w:val="595959"/>
          <w:sz w:val="24"/>
          <w:szCs w:val="24"/>
        </w:rPr>
      </w:pPr>
      <w:r w:rsidRPr="00B12E4F">
        <w:rPr>
          <w:rFonts w:ascii="Helvetica" w:eastAsia="Times New Roman" w:hAnsi="Helvetica" w:cs="Helvetica"/>
          <w:noProof/>
          <w:color w:val="4F1218"/>
          <w:sz w:val="24"/>
          <w:szCs w:val="24"/>
        </w:rPr>
        <w:lastRenderedPageBreak/>
        <w:drawing>
          <wp:inline distT="0" distB="0" distL="0" distR="0" wp14:anchorId="02FA0262" wp14:editId="4C3A1C67">
            <wp:extent cx="3905250" cy="3905250"/>
            <wp:effectExtent l="0" t="0" r="0" b="0"/>
            <wp:docPr id="2" name="Picture 1" descr="cynefi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ynefi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3905250"/>
                    </a:xfrm>
                    <a:prstGeom prst="rect">
                      <a:avLst/>
                    </a:prstGeom>
                    <a:noFill/>
                    <a:ln>
                      <a:noFill/>
                    </a:ln>
                  </pic:spPr>
                </pic:pic>
              </a:graphicData>
            </a:graphic>
          </wp:inline>
        </w:drawing>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From the Cynefin perspective best practices are only suitable for simple environments and good practices are inadequate in responding to constant change. Both approaches look to the past for inspiration, or as Marshall McLuhan wrote, “We look at the present through a rear-view mirror. We march backwards into the future.”</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Most of our environments are complex so first we need to probe, or take action, and then sense the results of our actions (Probe-Sense-Respond). This approach has already been adopted by Web services, where Beta releases are launched and tested before they are finalized. For example, Google’s ubiquitous GMail service is still in Beta. The phrase, “we are living in a beta world” is increasingly being used outside the Web services domain.</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In complex environments it no longer works to sit back and see what will happen. By the time we realize what’s happening, it will be too late to take action. Here are some practical examples for learning professionals: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PROBE: Prototype; Field test; Accept Life in Beta; Welcome small failures</w:t>
      </w:r>
      <w:r w:rsidRPr="00B12E4F">
        <w:rPr>
          <w:rFonts w:ascii="Helvetica" w:eastAsia="Times New Roman" w:hAnsi="Helvetica" w:cs="Helvetica"/>
          <w:color w:val="595959"/>
          <w:sz w:val="24"/>
          <w:szCs w:val="24"/>
        </w:rPr>
        <w:br/>
        <w:t>SENSE: Listen; Enable conversations; Look for patterns; Learn together</w:t>
      </w:r>
      <w:r w:rsidRPr="00B12E4F">
        <w:rPr>
          <w:rFonts w:ascii="Helvetica" w:eastAsia="Times New Roman" w:hAnsi="Helvetica" w:cs="Helvetica"/>
          <w:color w:val="595959"/>
          <w:sz w:val="24"/>
          <w:szCs w:val="24"/>
        </w:rPr>
        <w:br/>
        <w:t>RESPOND: Support the work; Connect people; Share experiences; Develop tools</w:t>
      </w:r>
    </w:p>
    <w:p w:rsidR="00B12E4F" w:rsidRPr="00B12E4F" w:rsidRDefault="00B12E4F" w:rsidP="00B12E4F">
      <w:pPr>
        <w:shd w:val="clear" w:color="auto" w:fill="FFFFFF"/>
        <w:spacing w:before="240" w:after="60" w:line="240" w:lineRule="auto"/>
        <w:outlineLvl w:val="1"/>
        <w:rPr>
          <w:rFonts w:ascii="Helvetica" w:eastAsia="Times New Roman" w:hAnsi="Helvetica" w:cs="Helvetica"/>
          <w:b/>
          <w:bCs/>
          <w:color w:val="000000"/>
          <w:sz w:val="36"/>
          <w:szCs w:val="36"/>
        </w:rPr>
      </w:pPr>
      <w:r w:rsidRPr="00B12E4F">
        <w:rPr>
          <w:rFonts w:ascii="Helvetica" w:eastAsia="Times New Roman" w:hAnsi="Helvetica" w:cs="Helvetica"/>
          <w:b/>
          <w:bCs/>
          <w:color w:val="000000"/>
          <w:sz w:val="36"/>
          <w:szCs w:val="36"/>
        </w:rPr>
        <w:t>Inverting the Pyramid</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 xml:space="preserve">So what models will work for our complex environments? The hierarchical organizational pyramid is a model that has worked for centuries. It’s premised on the beliefs that management has access to the necessary strategic information and </w:t>
      </w:r>
      <w:r w:rsidRPr="00B12E4F">
        <w:rPr>
          <w:rFonts w:ascii="Helvetica" w:eastAsia="Times New Roman" w:hAnsi="Helvetica" w:cs="Helvetica"/>
          <w:color w:val="595959"/>
          <w:sz w:val="24"/>
          <w:szCs w:val="24"/>
        </w:rPr>
        <w:lastRenderedPageBreak/>
        <w:t>knowledge. Because knowledge is thought to be power, management best understands the outside world and can clearly tell the workers what needs to be done and how.</w:t>
      </w:r>
    </w:p>
    <w:p w:rsidR="00B12E4F" w:rsidRPr="00B12E4F" w:rsidRDefault="00B12E4F" w:rsidP="00B12E4F">
      <w:pPr>
        <w:shd w:val="clear" w:color="auto" w:fill="FFFFFF"/>
        <w:spacing w:after="120" w:line="240" w:lineRule="auto"/>
        <w:jc w:val="center"/>
        <w:rPr>
          <w:rFonts w:ascii="Helvetica" w:eastAsia="Times New Roman" w:hAnsi="Helvetica" w:cs="Helvetica"/>
          <w:color w:val="595959"/>
          <w:sz w:val="24"/>
          <w:szCs w:val="24"/>
        </w:rPr>
      </w:pPr>
      <w:r w:rsidRPr="00B12E4F">
        <w:rPr>
          <w:rFonts w:ascii="Helvetica" w:eastAsia="Times New Roman" w:hAnsi="Helvetica" w:cs="Helvetica"/>
          <w:noProof/>
          <w:color w:val="4F1218"/>
          <w:sz w:val="24"/>
          <w:szCs w:val="24"/>
        </w:rPr>
        <w:drawing>
          <wp:inline distT="0" distB="0" distL="0" distR="0" wp14:anchorId="6C607B1A" wp14:editId="4C5F8390">
            <wp:extent cx="3810000" cy="3181350"/>
            <wp:effectExtent l="0" t="0" r="0" b="0"/>
            <wp:docPr id="3" name="Picture 3" descr="inverted pyrami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verted pyramid">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3181350"/>
                    </a:xfrm>
                    <a:prstGeom prst="rect">
                      <a:avLst/>
                    </a:prstGeom>
                    <a:noFill/>
                    <a:ln>
                      <a:noFill/>
                    </a:ln>
                  </pic:spPr>
                </pic:pic>
              </a:graphicData>
            </a:graphic>
          </wp:inline>
        </w:drawing>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In a complex, networked environment the lines of communication are no longer clear and the walls between the workers and the outside world are porous. Many workers know more about the outside environment than management does. Today, the relationship between workers and management is not as clear as it once may have been. Effective organizations are starting to look more like inverted pyramids.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As the </w:t>
      </w:r>
      <w:hyperlink r:id="rId14" w:history="1">
        <w:r w:rsidRPr="00B12E4F">
          <w:rPr>
            <w:rFonts w:ascii="Helvetica" w:eastAsia="Times New Roman" w:hAnsi="Helvetica" w:cs="Helvetica"/>
            <w:color w:val="4F1218"/>
            <w:sz w:val="24"/>
            <w:szCs w:val="24"/>
            <w:u w:val="single"/>
          </w:rPr>
          <w:t>Cluetrain Manifesto</w:t>
        </w:r>
      </w:hyperlink>
      <w:r w:rsidRPr="00B12E4F">
        <w:rPr>
          <w:rFonts w:ascii="Helvetica" w:eastAsia="Times New Roman" w:hAnsi="Helvetica" w:cs="Helvetica"/>
          <w:color w:val="595959"/>
          <w:sz w:val="24"/>
          <w:szCs w:val="24"/>
        </w:rPr>
        <w:t> succinctly stated almost a decade ago, “Hyperlinks subvert hierarchies”. Hierarchies may not die in the future but they may have to co-exist with a new form of workplace organization, the </w:t>
      </w:r>
      <w:hyperlink r:id="rId15" w:history="1">
        <w:r w:rsidRPr="00B12E4F">
          <w:rPr>
            <w:rFonts w:ascii="Helvetica" w:eastAsia="Times New Roman" w:hAnsi="Helvetica" w:cs="Helvetica"/>
            <w:color w:val="4F1218"/>
            <w:sz w:val="24"/>
            <w:szCs w:val="24"/>
            <w:u w:val="single"/>
          </w:rPr>
          <w:t>Wirearchy</w:t>
        </w:r>
      </w:hyperlink>
      <w:r w:rsidRPr="00B12E4F">
        <w:rPr>
          <w:rFonts w:ascii="Helvetica" w:eastAsia="Times New Roman" w:hAnsi="Helvetica" w:cs="Helvetica"/>
          <w:color w:val="595959"/>
          <w:sz w:val="24"/>
          <w:szCs w:val="24"/>
        </w:rPr>
        <w:t>.</w:t>
      </w:r>
    </w:p>
    <w:p w:rsidR="00B12E4F" w:rsidRPr="00B12E4F" w:rsidRDefault="00B12E4F" w:rsidP="00B12E4F">
      <w:pPr>
        <w:shd w:val="clear" w:color="auto" w:fill="FFFFFF"/>
        <w:spacing w:after="120" w:line="240" w:lineRule="auto"/>
        <w:jc w:val="center"/>
        <w:rPr>
          <w:rFonts w:ascii="Helvetica" w:eastAsia="Times New Roman" w:hAnsi="Helvetica" w:cs="Helvetica"/>
          <w:color w:val="595959"/>
          <w:sz w:val="24"/>
          <w:szCs w:val="24"/>
        </w:rPr>
      </w:pPr>
      <w:r w:rsidRPr="00B12E4F">
        <w:rPr>
          <w:rFonts w:ascii="Helvetica" w:eastAsia="Times New Roman" w:hAnsi="Helvetica" w:cs="Helvetica"/>
          <w:noProof/>
          <w:color w:val="4F1218"/>
          <w:sz w:val="24"/>
          <w:szCs w:val="24"/>
        </w:rPr>
        <w:drawing>
          <wp:inline distT="0" distB="0" distL="0" distR="0" wp14:anchorId="0747138B" wp14:editId="4CC56202">
            <wp:extent cx="3810000" cy="2057400"/>
            <wp:effectExtent l="0" t="0" r="0" b="0"/>
            <wp:docPr id="4" name="Picture 4" descr="wirearchy">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rearchy">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2057400"/>
                    </a:xfrm>
                    <a:prstGeom prst="rect">
                      <a:avLst/>
                    </a:prstGeom>
                    <a:noFill/>
                    <a:ln>
                      <a:noFill/>
                    </a:ln>
                  </pic:spPr>
                </pic:pic>
              </a:graphicData>
            </a:graphic>
          </wp:inline>
        </w:drawing>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 xml:space="preserve">Researcher and analyst, Jon Husband, says that wirearchy is, “a dynamic two-way flow of power and authority based on information, knowledge, trust and credibility, enabled by interconnected people and technology”. The Internet has created interconnectedness on a massive scale. Power and authority must now flow two ways for any organization </w:t>
      </w:r>
      <w:r w:rsidRPr="00B12E4F">
        <w:rPr>
          <w:rFonts w:ascii="Helvetica" w:eastAsia="Times New Roman" w:hAnsi="Helvetica" w:cs="Helvetica"/>
          <w:color w:val="595959"/>
          <w:sz w:val="24"/>
          <w:szCs w:val="24"/>
        </w:rPr>
        <w:lastRenderedPageBreak/>
        <w:t>to be effective. This requires information, knowledge, trust and credibility. Wirearchy in action is evident in open source software development projects, with minimal command and control, yet able to compete directly with large hierarchical corporations.</w:t>
      </w:r>
    </w:p>
    <w:p w:rsidR="00B12E4F" w:rsidRPr="00B12E4F" w:rsidRDefault="00B12E4F" w:rsidP="00B12E4F">
      <w:pPr>
        <w:shd w:val="clear" w:color="auto" w:fill="FFFFFF"/>
        <w:spacing w:before="240" w:after="60" w:line="240" w:lineRule="auto"/>
        <w:outlineLvl w:val="1"/>
        <w:rPr>
          <w:rFonts w:ascii="Helvetica" w:eastAsia="Times New Roman" w:hAnsi="Helvetica" w:cs="Helvetica"/>
          <w:b/>
          <w:bCs/>
          <w:color w:val="000000"/>
          <w:sz w:val="36"/>
          <w:szCs w:val="36"/>
        </w:rPr>
      </w:pPr>
      <w:r w:rsidRPr="00B12E4F">
        <w:rPr>
          <w:rFonts w:ascii="Helvetica" w:eastAsia="Times New Roman" w:hAnsi="Helvetica" w:cs="Helvetica"/>
          <w:b/>
          <w:bCs/>
          <w:color w:val="000000"/>
          <w:sz w:val="36"/>
          <w:szCs w:val="36"/>
        </w:rPr>
        <w:t>A New Model for Training</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Workers at the the bottom of the traditional organizational pyramid are those who interact closest with their environment (market, customers, information). To be effective today they need to be constantly probing and trying out better ways of work. Management’s job is to assist this dynamic flow of sense-making and to respond to workers’ needs, within a trusted network of information and knowledge sharing.</w:t>
      </w:r>
    </w:p>
    <w:p w:rsidR="00B12E4F" w:rsidRPr="00B12E4F" w:rsidRDefault="00B12E4F" w:rsidP="00B12E4F">
      <w:pPr>
        <w:shd w:val="clear" w:color="auto" w:fill="FFFFFF"/>
        <w:spacing w:after="120" w:line="240" w:lineRule="auto"/>
        <w:jc w:val="center"/>
        <w:rPr>
          <w:rFonts w:ascii="Helvetica" w:eastAsia="Times New Roman" w:hAnsi="Helvetica" w:cs="Helvetica"/>
          <w:color w:val="595959"/>
          <w:sz w:val="24"/>
          <w:szCs w:val="24"/>
        </w:rPr>
      </w:pPr>
      <w:r w:rsidRPr="00B12E4F">
        <w:rPr>
          <w:rFonts w:ascii="Helvetica" w:eastAsia="Times New Roman" w:hAnsi="Helvetica" w:cs="Helvetica"/>
          <w:noProof/>
          <w:color w:val="4F1218"/>
          <w:sz w:val="24"/>
          <w:szCs w:val="24"/>
        </w:rPr>
        <w:drawing>
          <wp:inline distT="0" distB="0" distL="0" distR="0" wp14:anchorId="4B4DCE80" wp14:editId="02F7F44C">
            <wp:extent cx="3810000" cy="2924175"/>
            <wp:effectExtent l="0" t="0" r="0" b="9525"/>
            <wp:docPr id="5" name="Picture 5" descr="invert pyrami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vert pyramid">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2924175"/>
                    </a:xfrm>
                    <a:prstGeom prst="rect">
                      <a:avLst/>
                    </a:prstGeom>
                    <a:noFill/>
                    <a:ln>
                      <a:noFill/>
                    </a:ln>
                  </pic:spPr>
                </pic:pic>
              </a:graphicData>
            </a:graphic>
          </wp:inline>
        </w:drawing>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The main objective of the new training department is to enable knowledge to flow in the organization. The primary function of learning professionals within this new work model is connecting and communicating, based on three core processes: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1.Facilitating collaborative work and learning amongst workers, especially as peers.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2.Sensing patterns and helping to develop emergent work and learning practices.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3.Working with management to fund and develop appropriate tools and processes for workers.</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The only certainty about the future from here on out is that it won’t resemble the past. For example, instructional designers no longer have time to develop formal courses. Survival requires people who can navigate a rapidly-changing maze at high speed. They need to find their own curriculum, figure out an appropriate way to learn it, and get on with it. It’s cliché to say that people have to learn how to learn. Management needs to support self-learning, not direct it.</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Workers will also have to be their own instructional designers, selecting the best methods of learning. Furthermore, given the increasingly reciprocal nature of knowledge work, they will have to know how to teach. Each one-teach-one is at the heart of invent-</w:t>
      </w:r>
      <w:r w:rsidRPr="00B12E4F">
        <w:rPr>
          <w:rFonts w:ascii="Helvetica" w:eastAsia="Times New Roman" w:hAnsi="Helvetica" w:cs="Helvetica"/>
          <w:color w:val="595959"/>
          <w:sz w:val="24"/>
          <w:szCs w:val="24"/>
        </w:rPr>
        <w:lastRenderedPageBreak/>
        <w:t>as-you-go learning. The training department should be encouraging and supporting these activities.</w:t>
      </w:r>
    </w:p>
    <w:p w:rsidR="00B12E4F" w:rsidRPr="00B12E4F" w:rsidRDefault="00B12E4F" w:rsidP="00B12E4F">
      <w:pPr>
        <w:shd w:val="clear" w:color="auto" w:fill="FFFFFF"/>
        <w:spacing w:before="240" w:after="60" w:line="240" w:lineRule="auto"/>
        <w:outlineLvl w:val="1"/>
        <w:rPr>
          <w:rFonts w:ascii="Helvetica" w:eastAsia="Times New Roman" w:hAnsi="Helvetica" w:cs="Helvetica"/>
          <w:b/>
          <w:bCs/>
          <w:color w:val="000000"/>
          <w:sz w:val="36"/>
          <w:szCs w:val="36"/>
        </w:rPr>
      </w:pPr>
      <w:r w:rsidRPr="00B12E4F">
        <w:rPr>
          <w:rFonts w:ascii="Helvetica" w:eastAsia="Times New Roman" w:hAnsi="Helvetica" w:cs="Helvetica"/>
          <w:b/>
          <w:bCs/>
          <w:color w:val="000000"/>
          <w:sz w:val="36"/>
          <w:szCs w:val="36"/>
        </w:rPr>
        <w:t>Next?</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Will training departments survive to address these issues? The cards are still out. After all, we are in a global economic depression, and training is the perennial first sacrifice.</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What would happen if you called for closing your training department in favor of a new function?</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Imagine telling senior management that you were shuttering the classrooms in favor of peer-to-peer learning. You’re redeploying training staff as mentors, coaches, and facilitators who work on improving core business processes, strengthening relationships with customers, and cutting costs. You’re going to shift the focus to creativity, innovation, and helping people perform better, faster, cheaper.</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You might want to give it a try.</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Perhaps the time has come.</w:t>
      </w:r>
    </w:p>
    <w:p w:rsidR="00B12E4F" w:rsidRPr="00B12E4F" w:rsidRDefault="00B12E4F" w:rsidP="00B12E4F">
      <w:pPr>
        <w:shd w:val="clear" w:color="auto" w:fill="FFFFFF"/>
        <w:spacing w:after="120" w:line="240" w:lineRule="auto"/>
        <w:rPr>
          <w:rFonts w:ascii="Helvetica" w:eastAsia="Times New Roman" w:hAnsi="Helvetica" w:cs="Helvetica"/>
          <w:color w:val="595959"/>
          <w:sz w:val="24"/>
          <w:szCs w:val="24"/>
        </w:rPr>
      </w:pPr>
      <w:r w:rsidRPr="00B12E4F">
        <w:rPr>
          <w:rFonts w:ascii="Helvetica" w:eastAsia="Times New Roman" w:hAnsi="Helvetica" w:cs="Helvetica"/>
          <w:i/>
          <w:iCs/>
          <w:color w:val="595959"/>
          <w:sz w:val="24"/>
          <w:szCs w:val="24"/>
        </w:rPr>
        <w:t>Note: This article is a re-post of the original co-authored with my </w:t>
      </w:r>
      <w:hyperlink r:id="rId20" w:history="1">
        <w:r w:rsidRPr="00B12E4F">
          <w:rPr>
            <w:rFonts w:ascii="Helvetica" w:eastAsia="Times New Roman" w:hAnsi="Helvetica" w:cs="Helvetica"/>
            <w:i/>
            <w:iCs/>
            <w:color w:val="4F1218"/>
            <w:sz w:val="24"/>
            <w:szCs w:val="24"/>
            <w:u w:val="single"/>
          </w:rPr>
          <w:t>colleague</w:t>
        </w:r>
      </w:hyperlink>
      <w:r w:rsidRPr="00B12E4F">
        <w:rPr>
          <w:rFonts w:ascii="Helvetica" w:eastAsia="Times New Roman" w:hAnsi="Helvetica" w:cs="Helvetica"/>
          <w:i/>
          <w:iCs/>
          <w:color w:val="595959"/>
          <w:sz w:val="24"/>
          <w:szCs w:val="24"/>
        </w:rPr>
        <w:t> Jay Cross (1944-2015)</w:t>
      </w:r>
    </w:p>
    <w:p w:rsidR="00B12E4F" w:rsidRPr="00B12E4F" w:rsidRDefault="00B12E4F" w:rsidP="00B12E4F">
      <w:pPr>
        <w:shd w:val="clear" w:color="auto" w:fill="FFFFFF"/>
        <w:spacing w:before="100" w:beforeAutospacing="1" w:after="100" w:afterAutospacing="1" w:line="240" w:lineRule="auto"/>
        <w:outlineLvl w:val="2"/>
        <w:rPr>
          <w:rFonts w:ascii="Helvetica" w:eastAsia="Times New Roman" w:hAnsi="Helvetica" w:cs="Helvetica"/>
          <w:b/>
          <w:bCs/>
          <w:color w:val="000000"/>
          <w:sz w:val="27"/>
          <w:szCs w:val="27"/>
        </w:rPr>
      </w:pPr>
      <w:r w:rsidRPr="00B12E4F">
        <w:rPr>
          <w:rFonts w:ascii="Helvetica" w:eastAsia="Times New Roman" w:hAnsi="Helvetica" w:cs="Helvetica"/>
          <w:b/>
          <w:bCs/>
          <w:color w:val="000000"/>
          <w:sz w:val="27"/>
          <w:szCs w:val="27"/>
        </w:rPr>
        <w:t>Related Posts</w:t>
      </w:r>
    </w:p>
    <w:p w:rsidR="00B12E4F" w:rsidRPr="00B12E4F" w:rsidRDefault="00B12E4F" w:rsidP="00B12E4F">
      <w:pPr>
        <w:numPr>
          <w:ilvl w:val="0"/>
          <w:numId w:val="2"/>
        </w:numPr>
        <w:shd w:val="clear" w:color="auto" w:fill="FFFFFF"/>
        <w:spacing w:before="100" w:beforeAutospacing="1" w:after="100" w:afterAutospacing="1"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4F1218"/>
          <w:sz w:val="24"/>
          <w:szCs w:val="24"/>
        </w:rPr>
        <w:drawing>
          <wp:inline distT="0" distB="0" distL="0" distR="0" wp14:anchorId="7D63BB62" wp14:editId="76188C25">
            <wp:extent cx="1428750" cy="1428750"/>
            <wp:effectExtent l="0" t="0" r="0" b="0"/>
            <wp:docPr id="6" name="Picture 6" descr="New Website Soon">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Website Soon">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hyperlink r:id="rId23" w:history="1">
        <w:r w:rsidRPr="00B12E4F">
          <w:rPr>
            <w:rFonts w:ascii="Helvetica" w:eastAsia="Times New Roman" w:hAnsi="Helvetica" w:cs="Helvetica"/>
            <w:color w:val="4F1218"/>
            <w:sz w:val="24"/>
            <w:szCs w:val="24"/>
            <w:u w:val="single"/>
          </w:rPr>
          <w:t>New Website Soon</w:t>
        </w:r>
      </w:hyperlink>
    </w:p>
    <w:p w:rsidR="00B12E4F" w:rsidRPr="00B12E4F" w:rsidRDefault="00B12E4F" w:rsidP="00B12E4F">
      <w:pPr>
        <w:numPr>
          <w:ilvl w:val="0"/>
          <w:numId w:val="2"/>
        </w:numPr>
        <w:shd w:val="clear" w:color="auto" w:fill="FFFFFF"/>
        <w:spacing w:before="100" w:beforeAutospacing="1" w:after="100" w:afterAutospacing="1"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4F1218"/>
          <w:sz w:val="24"/>
          <w:szCs w:val="24"/>
        </w:rPr>
        <w:drawing>
          <wp:inline distT="0" distB="0" distL="0" distR="0" wp14:anchorId="26C56DA4" wp14:editId="7F0BEC57">
            <wp:extent cx="1428750" cy="1428750"/>
            <wp:effectExtent l="0" t="0" r="0" b="0"/>
            <wp:docPr id="7" name="Picture 7" descr="Friday's complexity">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iday's complexity">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hyperlink r:id="rId26" w:history="1">
        <w:r w:rsidRPr="00B12E4F">
          <w:rPr>
            <w:rFonts w:ascii="Helvetica" w:eastAsia="Times New Roman" w:hAnsi="Helvetica" w:cs="Helvetica"/>
            <w:color w:val="4F1218"/>
            <w:sz w:val="24"/>
            <w:szCs w:val="24"/>
            <w:u w:val="single"/>
          </w:rPr>
          <w:t>Friday's complexity</w:t>
        </w:r>
      </w:hyperlink>
    </w:p>
    <w:p w:rsidR="00B12E4F" w:rsidRPr="00B12E4F" w:rsidRDefault="00B12E4F" w:rsidP="00B12E4F">
      <w:pPr>
        <w:shd w:val="clear" w:color="auto" w:fill="FFFFFF"/>
        <w:spacing w:before="240" w:after="60" w:line="240" w:lineRule="auto"/>
        <w:outlineLvl w:val="2"/>
        <w:rPr>
          <w:rFonts w:ascii="Helvetica" w:eastAsia="Times New Roman" w:hAnsi="Helvetica" w:cs="Helvetica"/>
          <w:b/>
          <w:bCs/>
          <w:color w:val="000000"/>
          <w:sz w:val="36"/>
          <w:szCs w:val="36"/>
        </w:rPr>
      </w:pPr>
      <w:r w:rsidRPr="00B12E4F">
        <w:rPr>
          <w:rFonts w:ascii="Helvetica" w:eastAsia="Times New Roman" w:hAnsi="Helvetica" w:cs="Helvetica"/>
          <w:b/>
          <w:bCs/>
          <w:color w:val="000000"/>
          <w:sz w:val="36"/>
          <w:szCs w:val="36"/>
        </w:rPr>
        <w:t>22 Responses to “The Future of the Training Department”</w:t>
      </w:r>
    </w:p>
    <w:p w:rsidR="00B12E4F" w:rsidRPr="00B12E4F" w:rsidRDefault="00B12E4F" w:rsidP="00B12E4F">
      <w:pPr>
        <w:numPr>
          <w:ilvl w:val="0"/>
          <w:numId w:val="3"/>
        </w:numPr>
        <w:shd w:val="clear" w:color="auto" w:fill="FFFFFF"/>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0776B58D" wp14:editId="701FA3EF">
            <wp:extent cx="304800" cy="304800"/>
            <wp:effectExtent l="0" t="0" r="0" b="0"/>
            <wp:docPr id="8" name="Picture 8" descr="http://www.gravatar.com/avatar/cca534768735458dd9d9f4fd426a6749?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ravatar.com/avatar/cca534768735458dd9d9f4fd426a6749?s=3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28" w:history="1">
        <w:r w:rsidRPr="00B12E4F">
          <w:rPr>
            <w:rFonts w:ascii="Helvetica" w:eastAsia="Times New Roman" w:hAnsi="Helvetica" w:cs="Helvetica"/>
            <w:b/>
            <w:bCs/>
            <w:color w:val="4F1218"/>
            <w:sz w:val="24"/>
            <w:szCs w:val="24"/>
            <w:u w:val="single"/>
          </w:rPr>
          <w:t>Donald Clark</w:t>
        </w:r>
      </w:hyperlink>
      <w:hyperlink r:id="rId29" w:anchor="comment-4305" w:history="1">
        <w:r w:rsidRPr="00B12E4F">
          <w:rPr>
            <w:rFonts w:ascii="Helvetica" w:eastAsia="Times New Roman" w:hAnsi="Helvetica" w:cs="Helvetica"/>
            <w:color w:val="999999"/>
            <w:sz w:val="24"/>
            <w:szCs w:val="24"/>
            <w:u w:val="single"/>
          </w:rPr>
          <w:t>October 21st, 2009</w:t>
        </w:r>
      </w:hyperlink>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lastRenderedPageBreak/>
        <w:t>Loved this. One extra – training received a huge boost during first and second world wars where arms and ammunition factories needed huge numbers of trained workers quickly.</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Close the training departments – love it!</w:t>
      </w:r>
    </w:p>
    <w:p w:rsidR="00B12E4F" w:rsidRPr="00B12E4F" w:rsidRDefault="00B12E4F" w:rsidP="00B12E4F">
      <w:pPr>
        <w:numPr>
          <w:ilvl w:val="0"/>
          <w:numId w:val="3"/>
        </w:numPr>
        <w:shd w:val="clear" w:color="auto" w:fill="EBE9E7"/>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08E0ED22" wp14:editId="37F5D4A5">
            <wp:extent cx="304800" cy="304800"/>
            <wp:effectExtent l="0" t="0" r="0" b="0"/>
            <wp:docPr id="9" name="Picture 9" descr="http://www.gravatar.com/avatar/8972d617d4a5e21e593c38c75f37e004?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gravatar.com/avatar/8972d617d4a5e21e593c38c75f37e004?s=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12E4F">
        <w:rPr>
          <w:rFonts w:ascii="Helvetica" w:eastAsia="Times New Roman" w:hAnsi="Helvetica" w:cs="Helvetica"/>
          <w:b/>
          <w:bCs/>
          <w:color w:val="595959"/>
          <w:sz w:val="24"/>
          <w:szCs w:val="24"/>
        </w:rPr>
        <w:t>Leandro Codarin</w:t>
      </w:r>
      <w:hyperlink r:id="rId31" w:anchor="comment-4306" w:history="1">
        <w:r w:rsidRPr="00B12E4F">
          <w:rPr>
            <w:rFonts w:ascii="Helvetica" w:eastAsia="Times New Roman" w:hAnsi="Helvetica" w:cs="Helvetica"/>
            <w:color w:val="999999"/>
            <w:sz w:val="24"/>
            <w:szCs w:val="24"/>
            <w:u w:val="single"/>
          </w:rPr>
          <w:t>October 21st, 2009</w:t>
        </w:r>
      </w:hyperlink>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Hi Harold,</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 share your opinion about the vision of training in relation to the needs of the environment. But one question, how to involve the workers themselves in the construction of knowledge?</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In some cases managers are not close to reality to see how their knowledge or require their employees. In times of crisis, at least in Spain and Latin America, small businesses become more conservative.</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So I think that workers themselves must appropriate tools to collaborate in developing their skills. Now, how to perform this process in an organization that relies on innovation?</w:t>
      </w:r>
    </w:p>
    <w:p w:rsidR="00B12E4F" w:rsidRPr="00B12E4F" w:rsidRDefault="00B12E4F" w:rsidP="00B12E4F">
      <w:pPr>
        <w:numPr>
          <w:ilvl w:val="0"/>
          <w:numId w:val="3"/>
        </w:numPr>
        <w:shd w:val="clear" w:color="auto" w:fill="FFFFFF"/>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6CEB869F" wp14:editId="229862F2">
            <wp:extent cx="304800" cy="304800"/>
            <wp:effectExtent l="0" t="0" r="0" b="0"/>
            <wp:docPr id="10" name="Picture 10" descr="http://www.gravatar.com/avatar/4d95c5f33f38fd8f2bffaaef5bf43510?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ravatar.com/avatar/4d95c5f33f38fd8f2bffaaef5bf43510?s=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33" w:history="1">
        <w:r w:rsidRPr="00B12E4F">
          <w:rPr>
            <w:rFonts w:ascii="Helvetica" w:eastAsia="Times New Roman" w:hAnsi="Helvetica" w:cs="Helvetica"/>
            <w:b/>
            <w:bCs/>
            <w:color w:val="4F1218"/>
            <w:sz w:val="24"/>
            <w:szCs w:val="24"/>
            <w:u w:val="single"/>
          </w:rPr>
          <w:t>Simon Bostock</w:t>
        </w:r>
      </w:hyperlink>
      <w:hyperlink r:id="rId34" w:anchor="comment-4307" w:history="1">
        <w:r w:rsidRPr="00B12E4F">
          <w:rPr>
            <w:rFonts w:ascii="Helvetica" w:eastAsia="Times New Roman" w:hAnsi="Helvetica" w:cs="Helvetica"/>
            <w:color w:val="999999"/>
            <w:sz w:val="24"/>
            <w:szCs w:val="24"/>
            <w:u w:val="single"/>
          </w:rPr>
          <w:t>October 21st, 2009</w:t>
        </w:r>
      </w:hyperlink>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 loved this post. And I think a focus on the flow of knowledge is crucial.</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It’s interesting that you mention Dave Snowden. His post on defining Knowledge Management (</w:t>
      </w:r>
      <w:hyperlink r:id="rId35" w:history="1">
        <w:r w:rsidRPr="00B12E4F">
          <w:rPr>
            <w:rFonts w:ascii="Helvetica" w:eastAsia="Times New Roman" w:hAnsi="Helvetica" w:cs="Helvetica"/>
            <w:color w:val="4F1218"/>
            <w:sz w:val="24"/>
            <w:szCs w:val="24"/>
            <w:u w:val="single"/>
          </w:rPr>
          <w:t>http://www.cognitive-edge.com/blogs/dave/2009/09/defining_km.php</w:t>
        </w:r>
      </w:hyperlink>
      <w:r w:rsidRPr="00B12E4F">
        <w:rPr>
          <w:rFonts w:ascii="Helvetica" w:eastAsia="Times New Roman" w:hAnsi="Helvetica" w:cs="Helvetica"/>
          <w:color w:val="595959"/>
          <w:sz w:val="24"/>
          <w:szCs w:val="24"/>
        </w:rPr>
        <w:t>) is in many ways similar in tone to your post. Here’s a comment I made on that post:</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“…it’s a good definition.</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But, only half in jest, I’ve put a tweaked version below. (I’ve changed four words and phrases from KM to Training etc).</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lastRenderedPageBreak/>
        <w:t>The purpose of the Training Department is to provide support for improved decision making and innovation throughout the organization. This is achieved through the effective management of human intuition and experience augmented by the provision of information, processes and technology together with Knowledge Management programmes.</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The following guiding principles will be applied:</w:t>
      </w:r>
      <w:r w:rsidRPr="00B12E4F">
        <w:rPr>
          <w:rFonts w:ascii="Helvetica" w:eastAsia="Times New Roman" w:hAnsi="Helvetica" w:cs="Helvetica"/>
          <w:color w:val="595959"/>
          <w:sz w:val="24"/>
          <w:szCs w:val="24"/>
        </w:rPr>
        <w:br/>
        <w:t>All courses will be clearly linked to operational and strategic goals</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As far as possible the approach adopted will be to stimulate local activity rather than impose central solutions</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Co-ordination and distribution of learning will focus on allowing adaptation of good practice to the local context</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Management of the L &amp; D function will be based on a small centralized core, with a wider distributed network”</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Is Learning &amp; Development entering into a turf war with Knowledge Management? </w:t>
      </w:r>
      <w:r w:rsidRPr="00B12E4F">
        <w:rPr>
          <w:rFonts w:ascii="Helvetica" w:eastAsia="Times New Roman" w:hAnsi="Helvetica" w:cs="Helvetica"/>
          <w:noProof/>
          <w:color w:val="595959"/>
          <w:sz w:val="24"/>
          <w:szCs w:val="24"/>
        </w:rPr>
        <mc:AlternateContent>
          <mc:Choice Requires="wps">
            <w:drawing>
              <wp:inline distT="0" distB="0" distL="0" distR="0" wp14:anchorId="4B18A805" wp14:editId="0BF293F2">
                <wp:extent cx="304800" cy="304800"/>
                <wp:effectExtent l="0" t="0" r="0" b="0"/>
                <wp:docPr id="1" name="AutoShape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oFnUu&#10;wQIAAMUFAAAOAAAAAAAAAAAAAAAAAC4CAABkcnMvZTJvRG9jLnhtbFBLAQItABQABgAIAAAAIQBM&#10;oOks2AAAAAMBAAAPAAAAAAAAAAAAAAAAABsFAABkcnMvZG93bnJldi54bWxQSwUGAAAAAAQABADz&#10;AAAAIAYAAAAA&#10;" filled="f" stroked="f">
                <o:lock v:ext="edit" aspectratio="t"/>
                <w10:anchorlock/>
              </v:rect>
            </w:pict>
          </mc:Fallback>
        </mc:AlternateContent>
      </w:r>
    </w:p>
    <w:p w:rsidR="00B12E4F" w:rsidRPr="00B12E4F" w:rsidRDefault="00B12E4F" w:rsidP="00B12E4F">
      <w:pPr>
        <w:numPr>
          <w:ilvl w:val="1"/>
          <w:numId w:val="3"/>
        </w:numPr>
        <w:shd w:val="clear" w:color="auto" w:fill="EBE9E7"/>
        <w:spacing w:after="0" w:line="240" w:lineRule="auto"/>
        <w:ind w:left="570" w:right="-150"/>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7422735E" wp14:editId="68B0CFC9">
            <wp:extent cx="304800" cy="304800"/>
            <wp:effectExtent l="0" t="0" r="0" b="0"/>
            <wp:docPr id="11" name="Picture 11" descr="http://www.gravatar.com/avatar/730267beb135f5c28860b280e631cb66?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ravatar.com/avatar/730267beb135f5c28860b280e631cb66?s=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37" w:history="1">
        <w:r w:rsidRPr="00B12E4F">
          <w:rPr>
            <w:rFonts w:ascii="Helvetica" w:eastAsia="Times New Roman" w:hAnsi="Helvetica" w:cs="Helvetica"/>
            <w:b/>
            <w:bCs/>
            <w:color w:val="4F1218"/>
            <w:sz w:val="24"/>
            <w:szCs w:val="24"/>
            <w:u w:val="single"/>
          </w:rPr>
          <w:t>Harold Jarche</w:t>
        </w:r>
      </w:hyperlink>
      <w:hyperlink r:id="rId38" w:anchor="comment-4308" w:history="1">
        <w:r w:rsidRPr="00B12E4F">
          <w:rPr>
            <w:rFonts w:ascii="Helvetica" w:eastAsia="Times New Roman" w:hAnsi="Helvetica" w:cs="Helvetica"/>
            <w:color w:val="999999"/>
            <w:sz w:val="24"/>
            <w:szCs w:val="24"/>
            <w:u w:val="single"/>
          </w:rPr>
          <w:t>October 21st, 2009</w:t>
        </w:r>
      </w:hyperlink>
    </w:p>
    <w:p w:rsidR="00B12E4F" w:rsidRPr="00B12E4F" w:rsidRDefault="00B12E4F" w:rsidP="00B12E4F">
      <w:pPr>
        <w:shd w:val="clear" w:color="auto" w:fill="EBE9E7"/>
        <w:spacing w:before="176" w:after="360" w:line="360" w:lineRule="atLeast"/>
        <w:ind w:left="570" w:right="-15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@Donald said only half in jest!</w:t>
      </w:r>
      <w:r w:rsidRPr="00B12E4F">
        <w:rPr>
          <w:rFonts w:ascii="Helvetica" w:eastAsia="Times New Roman" w:hAnsi="Helvetica" w:cs="Helvetica"/>
          <w:color w:val="595959"/>
          <w:sz w:val="24"/>
          <w:szCs w:val="24"/>
        </w:rPr>
        <w:br/>
        <w:t>@Leandro if you need to innovate, you can’t rely on management to clear the path. Dealing with complex problems requires faster feedback loops, which goes against hierarchies &amp; control. To misquote an old socialist, “Knowledge workers of the world, Collaborate! You have nothing to lose but your Managers”</w:t>
      </w:r>
      <w:r w:rsidRPr="00B12E4F">
        <w:rPr>
          <w:rFonts w:ascii="Helvetica" w:eastAsia="Times New Roman" w:hAnsi="Helvetica" w:cs="Helvetica"/>
          <w:color w:val="595959"/>
          <w:sz w:val="24"/>
          <w:szCs w:val="24"/>
        </w:rPr>
        <w:br/>
        <w:t>@Simon I think that L&amp;D, KM, OD, HR, IT, etc. had better learn how to integrate and play well together or they may all become redundant.</w:t>
      </w:r>
    </w:p>
    <w:p w:rsidR="00B12E4F" w:rsidRPr="00B12E4F" w:rsidRDefault="00B12E4F" w:rsidP="00B12E4F">
      <w:pPr>
        <w:numPr>
          <w:ilvl w:val="0"/>
          <w:numId w:val="3"/>
        </w:numPr>
        <w:shd w:val="clear" w:color="auto" w:fill="FFFFFF"/>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62204EC6" wp14:editId="0C7AEC55">
            <wp:extent cx="304800" cy="304800"/>
            <wp:effectExtent l="0" t="0" r="0" b="0"/>
            <wp:docPr id="12" name="Picture 12" descr="http://www.gravatar.com/avatar/a6f0293ece35e8707b0db823144ea7a9?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gravatar.com/avatar/a6f0293ece35e8707b0db823144ea7a9?s=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12E4F">
        <w:rPr>
          <w:rFonts w:ascii="Helvetica" w:eastAsia="Times New Roman" w:hAnsi="Helvetica" w:cs="Helvetica"/>
          <w:b/>
          <w:bCs/>
          <w:color w:val="595959"/>
          <w:sz w:val="24"/>
          <w:szCs w:val="24"/>
        </w:rPr>
        <w:t>Jon Husband</w:t>
      </w:r>
      <w:hyperlink r:id="rId40" w:anchor="comment-4309" w:history="1">
        <w:r w:rsidRPr="00B12E4F">
          <w:rPr>
            <w:rFonts w:ascii="Helvetica" w:eastAsia="Times New Roman" w:hAnsi="Helvetica" w:cs="Helvetica"/>
            <w:color w:val="999999"/>
            <w:sz w:val="24"/>
            <w:szCs w:val="24"/>
            <w:u w:val="single"/>
          </w:rPr>
          <w:t>October 22nd, 2009</w:t>
        </w:r>
      </w:hyperlink>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i/>
          <w:iCs/>
          <w:color w:val="595959"/>
          <w:sz w:val="24"/>
          <w:szCs w:val="24"/>
        </w:rPr>
        <w:t>@Simon I think that L&amp;D, KM, OD, HR, IT, etc. had better learn how to integrate and play well together or they may all become redundant.</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lastRenderedPageBreak/>
        <w:t>I was going to say “bingo”, but hmmm … redundant ? Relatively ineffectual, maybe. I don’t see HR and IT becoming redundant, though I am pretty sure I know where you are coming from.</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It’s clear to me, though, that all of these more-or-less siloed areas have, in an interconnected environment and focused on enabling effective work, massive incentive to integrate and / or collaborate closely on what they do and deliver.</w:t>
      </w:r>
    </w:p>
    <w:p w:rsidR="00B12E4F" w:rsidRPr="00B12E4F" w:rsidRDefault="00B12E4F" w:rsidP="00B12E4F">
      <w:pPr>
        <w:numPr>
          <w:ilvl w:val="0"/>
          <w:numId w:val="3"/>
        </w:numPr>
        <w:shd w:val="clear" w:color="auto" w:fill="EBE9E7"/>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62C929A8" wp14:editId="5A4FF563">
            <wp:extent cx="304800" cy="304800"/>
            <wp:effectExtent l="0" t="0" r="0" b="0"/>
            <wp:docPr id="13" name="Picture 13" descr="http://www.gravatar.com/avatar/9ad7825eb378a5d0988b44645d5a51bb?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ravatar.com/avatar/9ad7825eb378a5d0988b44645d5a51bb?s=3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41" w:history="1">
        <w:r w:rsidRPr="00B12E4F">
          <w:rPr>
            <w:rFonts w:ascii="Helvetica" w:eastAsia="Times New Roman" w:hAnsi="Helvetica" w:cs="Helvetica"/>
            <w:b/>
            <w:bCs/>
            <w:color w:val="4F1218"/>
            <w:sz w:val="24"/>
            <w:szCs w:val="24"/>
            <w:u w:val="single"/>
          </w:rPr>
          <w:t>Annette Kramer</w:t>
        </w:r>
      </w:hyperlink>
      <w:hyperlink r:id="rId42" w:anchor="comment-4310" w:history="1">
        <w:r w:rsidRPr="00B12E4F">
          <w:rPr>
            <w:rFonts w:ascii="Helvetica" w:eastAsia="Times New Roman" w:hAnsi="Helvetica" w:cs="Helvetica"/>
            <w:color w:val="999999"/>
            <w:sz w:val="24"/>
            <w:szCs w:val="24"/>
            <w:u w:val="single"/>
          </w:rPr>
          <w:t>October 30th, 2009</w:t>
        </w:r>
      </w:hyperlink>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Hi,</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Great post — very well articulated.</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However, I sitll have an issue with the distinction between “training” and “learning” — I think we should think of workers (eg all of us) as learners. If we referred to ourselves that way, there wouldn’t be any question that the process needs to continue, be varied, cross contexts and disciplines, and look to innovate.</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I’ve banged on about this too much in my blog already — Training to me is learning to consider particular tasks or thinking within a very limited context. What do you think of changing the word?</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Best,</w:t>
      </w:r>
      <w:r w:rsidRPr="00B12E4F">
        <w:rPr>
          <w:rFonts w:ascii="Helvetica" w:eastAsia="Times New Roman" w:hAnsi="Helvetica" w:cs="Helvetica"/>
          <w:color w:val="595959"/>
          <w:sz w:val="24"/>
          <w:szCs w:val="24"/>
        </w:rPr>
        <w:br/>
        <w:t>Annette</w:t>
      </w:r>
    </w:p>
    <w:p w:rsidR="00B12E4F" w:rsidRPr="00B12E4F" w:rsidRDefault="00B12E4F" w:rsidP="00B12E4F">
      <w:pPr>
        <w:numPr>
          <w:ilvl w:val="0"/>
          <w:numId w:val="3"/>
        </w:numPr>
        <w:shd w:val="clear" w:color="auto" w:fill="FFFFFF"/>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4885AB42" wp14:editId="4B07EA14">
            <wp:extent cx="304800" cy="304800"/>
            <wp:effectExtent l="0" t="0" r="0" b="0"/>
            <wp:docPr id="14" name="Picture 14" descr="http://www.gravatar.com/avatar/730267beb135f5c28860b280e631cb66?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gravatar.com/avatar/730267beb135f5c28860b280e631cb66?s=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43" w:history="1">
        <w:r w:rsidRPr="00B12E4F">
          <w:rPr>
            <w:rFonts w:ascii="Helvetica" w:eastAsia="Times New Roman" w:hAnsi="Helvetica" w:cs="Helvetica"/>
            <w:b/>
            <w:bCs/>
            <w:color w:val="4F1218"/>
            <w:sz w:val="24"/>
            <w:szCs w:val="24"/>
            <w:u w:val="single"/>
          </w:rPr>
          <w:t>Harold Jarche</w:t>
        </w:r>
      </w:hyperlink>
      <w:hyperlink r:id="rId44" w:anchor="comment-4311" w:history="1">
        <w:r w:rsidRPr="00B12E4F">
          <w:rPr>
            <w:rFonts w:ascii="Helvetica" w:eastAsia="Times New Roman" w:hAnsi="Helvetica" w:cs="Helvetica"/>
            <w:color w:val="999999"/>
            <w:sz w:val="24"/>
            <w:szCs w:val="24"/>
            <w:u w:val="single"/>
          </w:rPr>
          <w:t>October 30th, 2009</w:t>
        </w:r>
      </w:hyperlink>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Thanks for the comment, Annette. There’s no doubt we’re all learners. Training is something that is externally directed while learning is an internal process. Here’s how I see some of the distinctions:</w:t>
      </w:r>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hyperlink r:id="rId45" w:history="1">
        <w:r w:rsidRPr="00B12E4F">
          <w:rPr>
            <w:rFonts w:ascii="Helvetica" w:eastAsia="Times New Roman" w:hAnsi="Helvetica" w:cs="Helvetica"/>
            <w:color w:val="4F1218"/>
            <w:sz w:val="24"/>
            <w:szCs w:val="24"/>
            <w:u w:val="single"/>
          </w:rPr>
          <w:t>http://jarche.com/2007/11/putting-a-training-peg-into-an-education-hole/</w:t>
        </w:r>
      </w:hyperlink>
    </w:p>
    <w:p w:rsidR="00B12E4F" w:rsidRPr="00B12E4F" w:rsidRDefault="00B12E4F" w:rsidP="00B12E4F">
      <w:pPr>
        <w:numPr>
          <w:ilvl w:val="0"/>
          <w:numId w:val="3"/>
        </w:numPr>
        <w:shd w:val="clear" w:color="auto" w:fill="EBE9E7"/>
        <w:spacing w:after="36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lastRenderedPageBreak/>
        <w:drawing>
          <wp:inline distT="0" distB="0" distL="0" distR="0" wp14:anchorId="09ABD8B6" wp14:editId="20A5709F">
            <wp:extent cx="304800" cy="304800"/>
            <wp:effectExtent l="0" t="0" r="0" b="0"/>
            <wp:docPr id="15" name="Picture 15" descr="http://www.gravatar.com/avatar/81560f88ff24e92b7701dc075acbe8f7?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ravatar.com/avatar/81560f88ff24e92b7701dc075acbe8f7?s=3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46" w:history="1">
        <w:r w:rsidRPr="00B12E4F">
          <w:rPr>
            <w:rFonts w:ascii="Helvetica" w:eastAsia="Times New Roman" w:hAnsi="Helvetica" w:cs="Helvetica"/>
            <w:b/>
            <w:bCs/>
            <w:color w:val="4F1218"/>
            <w:sz w:val="24"/>
            <w:szCs w:val="24"/>
            <w:u w:val="single"/>
          </w:rPr>
          <w:t>Michael Forrest</w:t>
        </w:r>
      </w:hyperlink>
      <w:hyperlink r:id="rId47" w:anchor="comment-4312" w:history="1">
        <w:r w:rsidRPr="00B12E4F">
          <w:rPr>
            <w:rFonts w:ascii="Helvetica" w:eastAsia="Times New Roman" w:hAnsi="Helvetica" w:cs="Helvetica"/>
            <w:color w:val="999999"/>
            <w:sz w:val="24"/>
            <w:szCs w:val="24"/>
            <w:u w:val="single"/>
          </w:rPr>
          <w:t>November 4th, 2009</w:t>
        </w:r>
      </w:hyperlink>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This article really requires detailed analysing.</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With many good and not-so-good Training Departments there is an absolute need to provide assitance to the”flexible” worker. Management needs to recognise the tools that are required to devlop required skills and provide them in a timely manner which will be difficult in an unstructure world going forward.</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It will be similar to an athlete running in a distance race where tactics are the difference between winning and finishing behind the winner. Will winning be the ultimate or will it be “keeping up”</w:t>
      </w:r>
    </w:p>
    <w:p w:rsidR="00B12E4F" w:rsidRPr="00B12E4F" w:rsidRDefault="00B12E4F" w:rsidP="00B12E4F">
      <w:pPr>
        <w:shd w:val="clear" w:color="auto" w:fill="EBE9E7"/>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No doubt we are entering interesting times.</w:t>
      </w:r>
      <w:r w:rsidRPr="00B12E4F">
        <w:rPr>
          <w:rFonts w:ascii="Helvetica" w:eastAsia="Times New Roman" w:hAnsi="Helvetica" w:cs="Helvetica"/>
          <w:color w:val="595959"/>
          <w:sz w:val="24"/>
          <w:szCs w:val="24"/>
        </w:rPr>
        <w:br/>
        <w:t>Let’s hope integrity wins over those who will be prepared to cut corners!</w:t>
      </w:r>
    </w:p>
    <w:p w:rsidR="00B12E4F" w:rsidRPr="00B12E4F" w:rsidRDefault="00B12E4F" w:rsidP="00B12E4F">
      <w:pPr>
        <w:numPr>
          <w:ilvl w:val="0"/>
          <w:numId w:val="3"/>
        </w:numPr>
        <w:shd w:val="clear" w:color="auto" w:fill="FFFFFF"/>
        <w:spacing w:after="0" w:line="240" w:lineRule="auto"/>
        <w:rPr>
          <w:rFonts w:ascii="Helvetica" w:eastAsia="Times New Roman" w:hAnsi="Helvetica" w:cs="Helvetica"/>
          <w:color w:val="595959"/>
          <w:sz w:val="24"/>
          <w:szCs w:val="24"/>
        </w:rPr>
      </w:pPr>
      <w:r w:rsidRPr="00B12E4F">
        <w:rPr>
          <w:rFonts w:ascii="Helvetica" w:eastAsia="Times New Roman" w:hAnsi="Helvetica" w:cs="Helvetica"/>
          <w:noProof/>
          <w:color w:val="595959"/>
          <w:sz w:val="24"/>
          <w:szCs w:val="24"/>
        </w:rPr>
        <w:drawing>
          <wp:inline distT="0" distB="0" distL="0" distR="0" wp14:anchorId="05DE4793" wp14:editId="3B6C94A4">
            <wp:extent cx="304800" cy="304800"/>
            <wp:effectExtent l="0" t="0" r="0" b="0"/>
            <wp:docPr id="16" name="Picture 16" descr="http://www.gravatar.com/avatar/ae9af7418dee8375c360d3312ecb4215?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gravatar.com/avatar/ae9af7418dee8375c360d3312ecb4215?s=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49" w:history="1">
        <w:r w:rsidRPr="00B12E4F">
          <w:rPr>
            <w:rFonts w:ascii="Helvetica" w:eastAsia="Times New Roman" w:hAnsi="Helvetica" w:cs="Helvetica"/>
            <w:b/>
            <w:bCs/>
            <w:color w:val="4F1218"/>
            <w:sz w:val="24"/>
            <w:szCs w:val="24"/>
            <w:u w:val="single"/>
          </w:rPr>
          <w:t>Stephen J. Gill</w:t>
        </w:r>
      </w:hyperlink>
      <w:hyperlink r:id="rId50" w:anchor="comment-4318" w:history="1">
        <w:r w:rsidRPr="00B12E4F">
          <w:rPr>
            <w:rFonts w:ascii="Helvetica" w:eastAsia="Times New Roman" w:hAnsi="Helvetica" w:cs="Helvetica"/>
            <w:color w:val="999999"/>
            <w:sz w:val="24"/>
            <w:szCs w:val="24"/>
            <w:u w:val="single"/>
          </w:rPr>
          <w:t>December 14th, 2009</w:t>
        </w:r>
      </w:hyperlink>
    </w:p>
    <w:p w:rsidR="00B12E4F" w:rsidRPr="00B12E4F" w:rsidRDefault="00B12E4F" w:rsidP="00B12E4F">
      <w:pPr>
        <w:shd w:val="clear" w:color="auto" w:fill="FFFFFF"/>
        <w:spacing w:before="176" w:after="360" w:line="360" w:lineRule="atLeast"/>
        <w:ind w:left="720"/>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t>As the great architect Louis Sullivan said, “Form ever follows function.” So for me the question is, “What is the best structure for facilitating learning that will result in achieving business goals?” That necessitates what Sean Murray and I call the “5As Framework”: 1) alignment of learning interventions (training, coaching, online support, etc.) with goals; 2) anticipating success; 3) learning alliance of learner with supervisor/boss; 4) application of learning to achieve business goals; and 5) accountability for business results. Whatever structure (centralized training department; distributed training department; collaborative networks; etc.) supports these elements, that is what is needed.</w:t>
      </w:r>
    </w:p>
    <w:p w:rsidR="00B12E4F" w:rsidRPr="00B12E4F" w:rsidRDefault="00B12E4F" w:rsidP="00B12E4F">
      <w:pPr>
        <w:shd w:val="clear" w:color="auto" w:fill="FFFFFF"/>
        <w:spacing w:after="264" w:line="240" w:lineRule="auto"/>
        <w:outlineLvl w:val="2"/>
        <w:rPr>
          <w:rFonts w:ascii="Helvetica" w:eastAsia="Times New Roman" w:hAnsi="Helvetica" w:cs="Helvetica"/>
          <w:b/>
          <w:bCs/>
          <w:color w:val="000000"/>
          <w:sz w:val="36"/>
          <w:szCs w:val="36"/>
        </w:rPr>
      </w:pPr>
      <w:r w:rsidRPr="00B12E4F">
        <w:rPr>
          <w:rFonts w:ascii="Helvetica" w:eastAsia="Times New Roman" w:hAnsi="Helvetica" w:cs="Helvetica"/>
          <w:b/>
          <w:bCs/>
          <w:color w:val="000000"/>
          <w:sz w:val="36"/>
          <w:szCs w:val="36"/>
        </w:rPr>
        <w:t>Leave a Reply</w:t>
      </w:r>
    </w:p>
    <w:p w:rsidR="00B12E4F" w:rsidRPr="00B12E4F" w:rsidRDefault="00B12E4F" w:rsidP="00B12E4F">
      <w:pPr>
        <w:pBdr>
          <w:bottom w:val="single" w:sz="6" w:space="1" w:color="auto"/>
        </w:pBdr>
        <w:spacing w:after="0" w:line="240" w:lineRule="auto"/>
        <w:jc w:val="center"/>
        <w:rPr>
          <w:rFonts w:ascii="Arial" w:eastAsia="Times New Roman" w:hAnsi="Arial" w:cs="Arial"/>
          <w:vanish/>
          <w:sz w:val="16"/>
          <w:szCs w:val="16"/>
        </w:rPr>
      </w:pPr>
      <w:r w:rsidRPr="00B12E4F">
        <w:rPr>
          <w:rFonts w:ascii="Arial" w:eastAsia="Times New Roman" w:hAnsi="Arial" w:cs="Arial"/>
          <w:vanish/>
          <w:sz w:val="16"/>
          <w:szCs w:val="16"/>
        </w:rPr>
        <w:t>Top of Form</w:t>
      </w:r>
    </w:p>
    <w:p w:rsidR="00B12E4F" w:rsidRPr="00B12E4F" w:rsidRDefault="00B12E4F" w:rsidP="00B12E4F">
      <w:pPr>
        <w:numPr>
          <w:ilvl w:val="0"/>
          <w:numId w:val="4"/>
        </w:numPr>
        <w:shd w:val="clear" w:color="auto" w:fill="FFFFFF"/>
        <w:spacing w:before="100" w:beforeAutospacing="1" w:after="176"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53.25pt;height:18pt" o:ole="">
            <v:imagedata r:id="rId51" o:title=""/>
          </v:shape>
          <w:control r:id="rId52" w:name="DefaultOcxName" w:shapeid="_x0000_i1048"/>
        </w:object>
      </w:r>
    </w:p>
    <w:p w:rsidR="00B12E4F" w:rsidRPr="00B12E4F" w:rsidRDefault="00B12E4F" w:rsidP="00B12E4F">
      <w:pPr>
        <w:numPr>
          <w:ilvl w:val="0"/>
          <w:numId w:val="4"/>
        </w:numPr>
        <w:shd w:val="clear" w:color="auto" w:fill="FFFFFF"/>
        <w:spacing w:before="100" w:beforeAutospacing="1" w:after="176" w:line="240" w:lineRule="auto"/>
        <w:rPr>
          <w:rFonts w:ascii="Helvetica" w:eastAsia="Times New Roman" w:hAnsi="Helvetica" w:cs="Helvetica"/>
          <w:color w:val="595959"/>
          <w:sz w:val="24"/>
          <w:szCs w:val="24"/>
        </w:rPr>
      </w:pPr>
    </w:p>
    <w:p w:rsidR="00B12E4F" w:rsidRPr="00B12E4F" w:rsidRDefault="00B12E4F" w:rsidP="00B12E4F">
      <w:pPr>
        <w:numPr>
          <w:ilvl w:val="0"/>
          <w:numId w:val="4"/>
        </w:numPr>
        <w:shd w:val="clear" w:color="auto" w:fill="FFFFFF"/>
        <w:spacing w:before="100" w:beforeAutospacing="1" w:after="176" w:line="240" w:lineRule="auto"/>
        <w:rPr>
          <w:rFonts w:ascii="Helvetica" w:eastAsia="Times New Roman" w:hAnsi="Helvetica" w:cs="Helvetica"/>
          <w:color w:val="595959"/>
          <w:sz w:val="24"/>
          <w:szCs w:val="24"/>
        </w:rPr>
      </w:pPr>
    </w:p>
    <w:p w:rsidR="00B12E4F" w:rsidRPr="00B12E4F" w:rsidRDefault="00B12E4F" w:rsidP="00B12E4F">
      <w:pPr>
        <w:shd w:val="clear" w:color="auto" w:fill="FFFFFF"/>
        <w:spacing w:before="100" w:beforeAutospacing="1" w:after="100" w:afterAutospacing="1"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lastRenderedPageBreak/>
        <w:object w:dxaOrig="1440" w:dyaOrig="1440">
          <v:shape id="_x0000_i1047" type="#_x0000_t75" style="width:136.5pt;height:69.75pt" o:ole="">
            <v:imagedata r:id="rId53" o:title=""/>
          </v:shape>
          <w:control r:id="rId54" w:name="DefaultOcxName1" w:shapeid="_x0000_i1047"/>
        </w:object>
      </w:r>
    </w:p>
    <w:p w:rsidR="00B12E4F" w:rsidRPr="00B12E4F" w:rsidRDefault="00B12E4F" w:rsidP="00B12E4F">
      <w:pPr>
        <w:shd w:val="clear" w:color="auto" w:fill="FFFFFF"/>
        <w:spacing w:before="100" w:beforeAutospacing="1" w:after="100" w:afterAutospacing="1"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object w:dxaOrig="1440" w:dyaOrig="1440">
          <v:shape id="_x0000_i1046" type="#_x0000_t75" style="width:36.75pt;height:22.5pt" o:ole="">
            <v:imagedata r:id="rId55" o:title=""/>
          </v:shape>
          <w:control r:id="rId56" w:name="DefaultOcxName2" w:shapeid="_x0000_i1046"/>
        </w:object>
      </w:r>
    </w:p>
    <w:p w:rsidR="00B12E4F" w:rsidRPr="00B12E4F" w:rsidRDefault="00B12E4F" w:rsidP="00B12E4F">
      <w:pPr>
        <w:shd w:val="clear" w:color="auto" w:fill="FFFFFF"/>
        <w:spacing w:before="100" w:beforeAutospacing="1" w:after="100" w:afterAutospacing="1" w:line="240" w:lineRule="auto"/>
        <w:rPr>
          <w:rFonts w:ascii="Helvetica" w:eastAsia="Times New Roman" w:hAnsi="Helvetica" w:cs="Helvetica"/>
          <w:color w:val="595959"/>
          <w:sz w:val="24"/>
          <w:szCs w:val="24"/>
        </w:rPr>
      </w:pPr>
      <w:r w:rsidRPr="00B12E4F">
        <w:rPr>
          <w:rFonts w:ascii="Helvetica" w:eastAsia="Times New Roman" w:hAnsi="Helvetica" w:cs="Helvetica"/>
          <w:color w:val="595959"/>
          <w:sz w:val="24"/>
          <w:szCs w:val="24"/>
        </w:rPr>
        <w:object w:dxaOrig="1440" w:dyaOrig="1440">
          <v:shape id="_x0000_i1045" type="#_x0000_t75" style="width:20.25pt;height:18pt" o:ole="">
            <v:imagedata r:id="rId57" o:title=""/>
          </v:shape>
          <w:control r:id="rId58" w:name="DefaultOcxName3" w:shapeid="_x0000_i1045"/>
        </w:object>
      </w:r>
      <w:r w:rsidRPr="00B12E4F">
        <w:rPr>
          <w:rFonts w:ascii="Helvetica" w:eastAsia="Times New Roman" w:hAnsi="Helvetica" w:cs="Helvetica"/>
          <w:color w:val="595959"/>
          <w:sz w:val="24"/>
          <w:szCs w:val="24"/>
        </w:rPr>
        <w:t> Notify me when new comments are added.</w:t>
      </w:r>
    </w:p>
    <w:p w:rsidR="00B12E4F" w:rsidRPr="00B12E4F" w:rsidRDefault="00B12E4F" w:rsidP="00B12E4F">
      <w:pPr>
        <w:pBdr>
          <w:top w:val="single" w:sz="6" w:space="1" w:color="auto"/>
        </w:pBdr>
        <w:spacing w:after="0" w:line="240" w:lineRule="auto"/>
        <w:jc w:val="center"/>
        <w:rPr>
          <w:rFonts w:ascii="Arial" w:eastAsia="Times New Roman" w:hAnsi="Arial" w:cs="Arial"/>
          <w:vanish/>
          <w:sz w:val="16"/>
          <w:szCs w:val="16"/>
        </w:rPr>
      </w:pPr>
      <w:r w:rsidRPr="00B12E4F">
        <w:rPr>
          <w:rFonts w:ascii="Arial" w:eastAsia="Times New Roman" w:hAnsi="Arial" w:cs="Arial"/>
          <w:vanish/>
          <w:sz w:val="16"/>
          <w:szCs w:val="16"/>
        </w:rPr>
        <w:t>Bottom of Form</w:t>
      </w:r>
    </w:p>
    <w:p w:rsidR="00B12E4F" w:rsidRPr="00B12E4F" w:rsidRDefault="00B12E4F" w:rsidP="00B12E4F">
      <w:pPr>
        <w:pBdr>
          <w:bottom w:val="single" w:sz="6" w:space="1" w:color="auto"/>
        </w:pBdr>
        <w:spacing w:after="0" w:line="240" w:lineRule="auto"/>
        <w:jc w:val="center"/>
        <w:rPr>
          <w:rFonts w:ascii="Arial" w:eastAsia="Times New Roman" w:hAnsi="Arial" w:cs="Arial"/>
          <w:vanish/>
          <w:sz w:val="16"/>
          <w:szCs w:val="16"/>
        </w:rPr>
      </w:pPr>
      <w:r w:rsidRPr="00B12E4F">
        <w:rPr>
          <w:rFonts w:ascii="Arial" w:eastAsia="Times New Roman" w:hAnsi="Arial" w:cs="Arial"/>
          <w:vanish/>
          <w:sz w:val="16"/>
          <w:szCs w:val="16"/>
        </w:rPr>
        <w:t>Top of Form</w:t>
      </w:r>
    </w:p>
    <w:p w:rsidR="00B12E4F" w:rsidRPr="00B12E4F" w:rsidRDefault="00B12E4F" w:rsidP="00B12E4F">
      <w:pPr>
        <w:shd w:val="clear" w:color="auto" w:fill="FFFFFF"/>
        <w:spacing w:after="0" w:line="240" w:lineRule="auto"/>
        <w:rPr>
          <w:rFonts w:ascii="Helvetica" w:eastAsia="Times New Roman" w:hAnsi="Helvetica" w:cs="Helvetica"/>
          <w:color w:val="595959"/>
        </w:rPr>
      </w:pPr>
      <w:r w:rsidRPr="00B12E4F">
        <w:rPr>
          <w:rFonts w:ascii="Helvetica" w:eastAsia="Times New Roman" w:hAnsi="Helvetica" w:cs="Helvetica"/>
          <w:color w:val="595959"/>
        </w:rPr>
        <w:object w:dxaOrig="1440" w:dyaOrig="1440">
          <v:shape id="_x0000_i1044" type="#_x0000_t75" style="width:53.25pt;height:18pt" o:ole="">
            <v:imagedata r:id="rId51" o:title=""/>
          </v:shape>
          <w:control r:id="rId59" w:name="DefaultOcxName4" w:shapeid="_x0000_i1044"/>
        </w:object>
      </w:r>
      <w:r w:rsidRPr="00B12E4F">
        <w:rPr>
          <w:rFonts w:ascii="Helvetica" w:eastAsia="Times New Roman" w:hAnsi="Helvetica" w:cs="Helvetica"/>
          <w:color w:val="595959"/>
        </w:rPr>
        <w:t> </w:t>
      </w:r>
      <w:r w:rsidRPr="00B12E4F">
        <w:rPr>
          <w:rFonts w:ascii="Helvetica" w:eastAsia="Times New Roman" w:hAnsi="Helvetica" w:cs="Helvetica"/>
          <w:color w:val="595959"/>
        </w:rPr>
        <w:object w:dxaOrig="1440" w:dyaOrig="1440">
          <v:shape id="_x0000_i1043" type="#_x0000_t75" style="width:39pt;height:22.5pt" o:ole="">
            <v:imagedata r:id="rId60" o:title=""/>
          </v:shape>
          <w:control r:id="rId61" w:name="DefaultOcxName5" w:shapeid="_x0000_i1043"/>
        </w:object>
      </w:r>
    </w:p>
    <w:p w:rsidR="00B12E4F" w:rsidRPr="00B12E4F" w:rsidRDefault="00B12E4F" w:rsidP="00B12E4F">
      <w:pPr>
        <w:pBdr>
          <w:top w:val="single" w:sz="6" w:space="1" w:color="auto"/>
        </w:pBdr>
        <w:spacing w:line="240" w:lineRule="auto"/>
        <w:jc w:val="center"/>
        <w:rPr>
          <w:rFonts w:ascii="Arial" w:eastAsia="Times New Roman" w:hAnsi="Arial" w:cs="Arial"/>
          <w:vanish/>
          <w:sz w:val="16"/>
          <w:szCs w:val="16"/>
        </w:rPr>
      </w:pPr>
      <w:r w:rsidRPr="00B12E4F">
        <w:rPr>
          <w:rFonts w:ascii="Arial" w:eastAsia="Times New Roman" w:hAnsi="Arial" w:cs="Arial"/>
          <w:vanish/>
          <w:sz w:val="16"/>
          <w:szCs w:val="16"/>
        </w:rPr>
        <w:t>Bottom of Form</w:t>
      </w:r>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Connect with Harold</w:t>
      </w:r>
    </w:p>
    <w:p w:rsidR="00B12E4F" w:rsidRPr="00B12E4F" w:rsidRDefault="00B12E4F" w:rsidP="00B12E4F">
      <w:pPr>
        <w:shd w:val="clear" w:color="auto" w:fill="FFFFFF"/>
        <w:spacing w:before="100" w:beforeAutospacing="1" w:after="100" w:afterAutospacing="1" w:line="240" w:lineRule="auto"/>
        <w:rPr>
          <w:rFonts w:ascii="Helvetica" w:eastAsia="Times New Roman" w:hAnsi="Helvetica" w:cs="Helvetica"/>
          <w:color w:val="595959"/>
        </w:rPr>
      </w:pPr>
      <w:hyperlink r:id="rId62" w:history="1">
        <w:r w:rsidRPr="00B12E4F">
          <w:rPr>
            <w:rFonts w:ascii="Helvetica" w:eastAsia="Times New Roman" w:hAnsi="Helvetica" w:cs="Helvetica"/>
            <w:b/>
            <w:bCs/>
            <w:color w:val="4F1218"/>
            <w:u w:val="single"/>
          </w:rPr>
          <w:t>Contact Information</w:t>
        </w:r>
      </w:hyperlink>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Starts 20 September</w:t>
      </w:r>
    </w:p>
    <w:p w:rsidR="00B12E4F" w:rsidRPr="00B12E4F" w:rsidRDefault="00B12E4F" w:rsidP="00B12E4F">
      <w:pPr>
        <w:shd w:val="clear" w:color="auto" w:fill="FFFFFF"/>
        <w:spacing w:line="240" w:lineRule="auto"/>
        <w:rPr>
          <w:rFonts w:ascii="Helvetica" w:eastAsia="Times New Roman" w:hAnsi="Helvetica" w:cs="Helvetica"/>
          <w:color w:val="595959"/>
        </w:rPr>
      </w:pPr>
      <w:r w:rsidRPr="00B12E4F">
        <w:rPr>
          <w:rFonts w:ascii="Helvetica" w:eastAsia="Times New Roman" w:hAnsi="Helvetica" w:cs="Helvetica"/>
          <w:noProof/>
          <w:color w:val="4F1218"/>
        </w:rPr>
        <w:drawing>
          <wp:inline distT="0" distB="0" distL="0" distR="0" wp14:anchorId="4F8F20EF" wp14:editId="40EF43FF">
            <wp:extent cx="2381250" cy="1552575"/>
            <wp:effectExtent l="0" t="0" r="0" b="9525"/>
            <wp:docPr id="17" name="Picture 17" descr="Personal Knowledge Mastery — PKM in40 Day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ersonal Knowledge Mastery — PKM in40 Days">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81250" cy="1552575"/>
                    </a:xfrm>
                    <a:prstGeom prst="rect">
                      <a:avLst/>
                    </a:prstGeom>
                    <a:noFill/>
                    <a:ln>
                      <a:noFill/>
                    </a:ln>
                  </pic:spPr>
                </pic:pic>
              </a:graphicData>
            </a:graphic>
          </wp:inline>
        </w:drawing>
      </w:r>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e-book series</w:t>
      </w:r>
    </w:p>
    <w:p w:rsidR="00B12E4F" w:rsidRPr="00B12E4F" w:rsidRDefault="00B12E4F" w:rsidP="00B12E4F">
      <w:pPr>
        <w:shd w:val="clear" w:color="auto" w:fill="FFFFFF"/>
        <w:spacing w:line="240" w:lineRule="auto"/>
        <w:rPr>
          <w:rFonts w:ascii="Helvetica" w:eastAsia="Times New Roman" w:hAnsi="Helvetica" w:cs="Helvetica"/>
          <w:color w:val="595959"/>
        </w:rPr>
      </w:pPr>
      <w:r w:rsidRPr="00B12E4F">
        <w:rPr>
          <w:rFonts w:ascii="Helvetica" w:eastAsia="Times New Roman" w:hAnsi="Helvetica" w:cs="Helvetica"/>
          <w:noProof/>
          <w:color w:val="4F1218"/>
        </w:rPr>
        <w:drawing>
          <wp:inline distT="0" distB="0" distL="0" distR="0" wp14:anchorId="361058F1" wp14:editId="2C30DE15">
            <wp:extent cx="2381250" cy="1095375"/>
            <wp:effectExtent l="0" t="0" r="0" b="9525"/>
            <wp:docPr id="18" name="Picture 18" descr="perpetual beta book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erpetual beta books">
                      <a:hlinkClick r:id="rId65"/>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81250" cy="1095375"/>
                    </a:xfrm>
                    <a:prstGeom prst="rect">
                      <a:avLst/>
                    </a:prstGeom>
                    <a:noFill/>
                    <a:ln>
                      <a:noFill/>
                    </a:ln>
                  </pic:spPr>
                </pic:pic>
              </a:graphicData>
            </a:graphic>
          </wp:inline>
        </w:drawing>
      </w:r>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Our Community of Practice</w:t>
      </w:r>
    </w:p>
    <w:p w:rsidR="00B12E4F" w:rsidRPr="00B12E4F" w:rsidRDefault="00B12E4F" w:rsidP="00B12E4F">
      <w:pPr>
        <w:shd w:val="clear" w:color="auto" w:fill="FFFFFF"/>
        <w:spacing w:line="240" w:lineRule="auto"/>
        <w:rPr>
          <w:rFonts w:ascii="Helvetica" w:eastAsia="Times New Roman" w:hAnsi="Helvetica" w:cs="Helvetica"/>
          <w:color w:val="595959"/>
        </w:rPr>
      </w:pPr>
      <w:r w:rsidRPr="00B12E4F">
        <w:rPr>
          <w:rFonts w:ascii="Helvetica" w:eastAsia="Times New Roman" w:hAnsi="Helvetica" w:cs="Helvetica"/>
          <w:noProof/>
          <w:color w:val="4F1218"/>
        </w:rPr>
        <w:lastRenderedPageBreak/>
        <w:drawing>
          <wp:inline distT="0" distB="0" distL="0" distR="0" wp14:anchorId="69C49EDF" wp14:editId="370FC9A6">
            <wp:extent cx="2381250" cy="1552575"/>
            <wp:effectExtent l="0" t="0" r="0" b="9525"/>
            <wp:docPr id="19" name="Picture 19" descr="join the coffee club">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oin the coffee club">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381250" cy="1552575"/>
                    </a:xfrm>
                    <a:prstGeom prst="rect">
                      <a:avLst/>
                    </a:prstGeom>
                    <a:noFill/>
                    <a:ln>
                      <a:noFill/>
                    </a:ln>
                  </pic:spPr>
                </pic:pic>
              </a:graphicData>
            </a:graphic>
          </wp:inline>
        </w:drawing>
      </w:r>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Subscribe by email</w:t>
      </w:r>
    </w:p>
    <w:p w:rsidR="00B12E4F" w:rsidRPr="00B12E4F" w:rsidRDefault="00B12E4F" w:rsidP="00B12E4F">
      <w:pPr>
        <w:shd w:val="clear" w:color="auto" w:fill="FFFFFF"/>
        <w:spacing w:line="240" w:lineRule="auto"/>
        <w:rPr>
          <w:rFonts w:ascii="Helvetica" w:eastAsia="Times New Roman" w:hAnsi="Helvetica" w:cs="Helvetica"/>
          <w:color w:val="595959"/>
        </w:rPr>
      </w:pPr>
      <w:hyperlink r:id="rId69" w:history="1">
        <w:r w:rsidRPr="00B12E4F">
          <w:rPr>
            <w:rFonts w:ascii="Helvetica" w:eastAsia="Times New Roman" w:hAnsi="Helvetica" w:cs="Helvetica"/>
            <w:color w:val="4F1218"/>
            <w:u w:val="single"/>
          </w:rPr>
          <w:t>(Un)Subscribe to Posts</w:t>
        </w:r>
      </w:hyperlink>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Recent Posts</w:t>
      </w:r>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0" w:history="1">
        <w:r w:rsidRPr="00B12E4F">
          <w:rPr>
            <w:rFonts w:ascii="Helvetica" w:eastAsia="Times New Roman" w:hAnsi="Helvetica" w:cs="Helvetica"/>
            <w:color w:val="4F1218"/>
            <w:u w:val="single"/>
          </w:rPr>
          <w:t>convening the right people</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1" w:history="1">
        <w:r w:rsidRPr="00B12E4F">
          <w:rPr>
            <w:rFonts w:ascii="Helvetica" w:eastAsia="Times New Roman" w:hAnsi="Helvetica" w:cs="Helvetica"/>
            <w:color w:val="4F1218"/>
            <w:u w:val="single"/>
          </w:rPr>
          <w:t>filtering out the crap</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2" w:history="1">
        <w:r w:rsidRPr="00B12E4F">
          <w:rPr>
            <w:rFonts w:ascii="Helvetica" w:eastAsia="Times New Roman" w:hAnsi="Helvetica" w:cs="Helvetica"/>
            <w:color w:val="4F1218"/>
            <w:u w:val="single"/>
          </w:rPr>
          <w:t>a labour of love</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3" w:history="1">
        <w:r w:rsidRPr="00B12E4F">
          <w:rPr>
            <w:rFonts w:ascii="Helvetica" w:eastAsia="Times New Roman" w:hAnsi="Helvetica" w:cs="Helvetica"/>
            <w:color w:val="4F1218"/>
            <w:u w:val="single"/>
          </w:rPr>
          <w:t>the last fortnight</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4" w:history="1">
        <w:r w:rsidRPr="00B12E4F">
          <w:rPr>
            <w:rFonts w:ascii="Helvetica" w:eastAsia="Times New Roman" w:hAnsi="Helvetica" w:cs="Helvetica"/>
            <w:color w:val="4F1218"/>
            <w:u w:val="single"/>
          </w:rPr>
          <w:t>the social sweet spot</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5" w:history="1">
        <w:r w:rsidRPr="00B12E4F">
          <w:rPr>
            <w:rFonts w:ascii="Helvetica" w:eastAsia="Times New Roman" w:hAnsi="Helvetica" w:cs="Helvetica"/>
            <w:color w:val="4F1218"/>
            <w:u w:val="single"/>
          </w:rPr>
          <w:t>social learning powers distributed work</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6" w:history="1">
        <w:r w:rsidRPr="00B12E4F">
          <w:rPr>
            <w:rFonts w:ascii="Helvetica" w:eastAsia="Times New Roman" w:hAnsi="Helvetica" w:cs="Helvetica"/>
            <w:color w:val="4F1218"/>
            <w:u w:val="single"/>
          </w:rPr>
          <w:t>we have met the enemy</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7" w:history="1">
        <w:r w:rsidRPr="00B12E4F">
          <w:rPr>
            <w:rFonts w:ascii="Helvetica" w:eastAsia="Times New Roman" w:hAnsi="Helvetica" w:cs="Helvetica"/>
            <w:color w:val="4F1218"/>
            <w:u w:val="single"/>
          </w:rPr>
          <w:t>top tools 2021</w:t>
        </w:r>
      </w:hyperlink>
    </w:p>
    <w:p w:rsidR="00B12E4F" w:rsidRPr="00B12E4F" w:rsidRDefault="00B12E4F" w:rsidP="00B12E4F">
      <w:pPr>
        <w:numPr>
          <w:ilvl w:val="0"/>
          <w:numId w:val="5"/>
        </w:numPr>
        <w:shd w:val="clear" w:color="auto" w:fill="FFFFFF"/>
        <w:spacing w:before="100" w:beforeAutospacing="1" w:after="180" w:line="240" w:lineRule="auto"/>
        <w:ind w:left="1186"/>
        <w:rPr>
          <w:rFonts w:ascii="Helvetica" w:eastAsia="Times New Roman" w:hAnsi="Helvetica" w:cs="Helvetica"/>
          <w:color w:val="595959"/>
        </w:rPr>
      </w:pPr>
      <w:hyperlink r:id="rId78" w:history="1">
        <w:r w:rsidRPr="00B12E4F">
          <w:rPr>
            <w:rFonts w:ascii="Helvetica" w:eastAsia="Times New Roman" w:hAnsi="Helvetica" w:cs="Helvetica"/>
            <w:color w:val="4F1218"/>
            <w:u w:val="single"/>
          </w:rPr>
          <w:t>learning with others</w:t>
        </w:r>
      </w:hyperlink>
    </w:p>
    <w:p w:rsidR="00B12E4F" w:rsidRPr="00B12E4F" w:rsidRDefault="00B12E4F" w:rsidP="00B12E4F">
      <w:pPr>
        <w:numPr>
          <w:ilvl w:val="0"/>
          <w:numId w:val="5"/>
        </w:numPr>
        <w:shd w:val="clear" w:color="auto" w:fill="FFFFFF"/>
        <w:spacing w:before="100" w:beforeAutospacing="1" w:line="240" w:lineRule="auto"/>
        <w:ind w:left="1186"/>
        <w:rPr>
          <w:rFonts w:ascii="Helvetica" w:eastAsia="Times New Roman" w:hAnsi="Helvetica" w:cs="Helvetica"/>
          <w:color w:val="595959"/>
        </w:rPr>
      </w:pPr>
      <w:hyperlink r:id="rId79" w:history="1">
        <w:r w:rsidRPr="00B12E4F">
          <w:rPr>
            <w:rFonts w:ascii="Helvetica" w:eastAsia="Times New Roman" w:hAnsi="Helvetica" w:cs="Helvetica"/>
            <w:color w:val="4F1218"/>
            <w:u w:val="single"/>
          </w:rPr>
          <w:t>making meaning</w:t>
        </w:r>
      </w:hyperlink>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Browse by Topic</w:t>
      </w:r>
    </w:p>
    <w:p w:rsidR="00B12E4F" w:rsidRPr="00B12E4F" w:rsidRDefault="00B12E4F" w:rsidP="00B12E4F">
      <w:pPr>
        <w:pBdr>
          <w:bottom w:val="single" w:sz="6" w:space="1" w:color="auto"/>
        </w:pBdr>
        <w:spacing w:after="0" w:line="240" w:lineRule="auto"/>
        <w:jc w:val="center"/>
        <w:rPr>
          <w:rFonts w:ascii="Arial" w:eastAsia="Times New Roman" w:hAnsi="Arial" w:cs="Arial"/>
          <w:vanish/>
          <w:sz w:val="16"/>
          <w:szCs w:val="16"/>
        </w:rPr>
      </w:pPr>
      <w:r w:rsidRPr="00B12E4F">
        <w:rPr>
          <w:rFonts w:ascii="Arial" w:eastAsia="Times New Roman" w:hAnsi="Arial" w:cs="Arial"/>
          <w:vanish/>
          <w:sz w:val="16"/>
          <w:szCs w:val="16"/>
        </w:rPr>
        <w:t>Top of Form</w:t>
      </w:r>
    </w:p>
    <w:p w:rsidR="00B12E4F" w:rsidRPr="00B12E4F" w:rsidRDefault="00B12E4F" w:rsidP="00B12E4F">
      <w:pPr>
        <w:shd w:val="clear" w:color="auto" w:fill="FFFFFF"/>
        <w:spacing w:after="0" w:line="240" w:lineRule="auto"/>
        <w:rPr>
          <w:rFonts w:ascii="Helvetica" w:eastAsia="Times New Roman" w:hAnsi="Helvetica" w:cs="Helvetica"/>
          <w:color w:val="595959"/>
        </w:rPr>
      </w:pPr>
      <w:r w:rsidRPr="00B12E4F">
        <w:rPr>
          <w:rFonts w:ascii="Helvetica" w:eastAsia="Times New Roman" w:hAnsi="Helvetica" w:cs="Helvetica"/>
          <w:color w:val="595959"/>
        </w:rPr>
        <w:t>Browse by Topic                                             </w:t>
      </w:r>
      <w:r w:rsidRPr="00B12E4F">
        <w:rPr>
          <w:rFonts w:ascii="Helvetica" w:eastAsia="Times New Roman" w:hAnsi="Helvetica" w:cs="Helvetica"/>
          <w:color w:val="595959"/>
        </w:rPr>
        <w:object w:dxaOrig="1440" w:dyaOrig="1440">
          <v:shape id="_x0000_i1042" type="#_x0000_t75" style="width:183pt;height:18pt" o:ole="">
            <v:imagedata r:id="rId80" o:title=""/>
          </v:shape>
          <w:control r:id="rId81" w:name="DefaultOcxName6" w:shapeid="_x0000_i1042"/>
        </w:object>
      </w:r>
    </w:p>
    <w:p w:rsidR="00B12E4F" w:rsidRPr="00B12E4F" w:rsidRDefault="00B12E4F" w:rsidP="00B12E4F">
      <w:pPr>
        <w:pBdr>
          <w:top w:val="single" w:sz="6" w:space="1" w:color="auto"/>
        </w:pBdr>
        <w:spacing w:line="240" w:lineRule="auto"/>
        <w:jc w:val="center"/>
        <w:rPr>
          <w:rFonts w:ascii="Arial" w:eastAsia="Times New Roman" w:hAnsi="Arial" w:cs="Arial"/>
          <w:vanish/>
          <w:sz w:val="16"/>
          <w:szCs w:val="16"/>
        </w:rPr>
      </w:pPr>
      <w:r w:rsidRPr="00B12E4F">
        <w:rPr>
          <w:rFonts w:ascii="Arial" w:eastAsia="Times New Roman" w:hAnsi="Arial" w:cs="Arial"/>
          <w:vanish/>
          <w:sz w:val="16"/>
          <w:szCs w:val="16"/>
        </w:rPr>
        <w:t>Bottom of Form</w:t>
      </w:r>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Archives</w:t>
      </w:r>
    </w:p>
    <w:p w:rsidR="00B12E4F" w:rsidRPr="00B12E4F" w:rsidRDefault="00B12E4F" w:rsidP="00B12E4F">
      <w:pPr>
        <w:shd w:val="clear" w:color="auto" w:fill="FFFFFF"/>
        <w:spacing w:line="240" w:lineRule="auto"/>
        <w:rPr>
          <w:rFonts w:ascii="Helvetica" w:eastAsia="Times New Roman" w:hAnsi="Helvetica" w:cs="Helvetica"/>
          <w:color w:val="595959"/>
        </w:rPr>
      </w:pPr>
      <w:r w:rsidRPr="00B12E4F">
        <w:rPr>
          <w:rFonts w:ascii="Helvetica" w:eastAsia="Times New Roman" w:hAnsi="Helvetica" w:cs="Helvetica"/>
          <w:color w:val="595959"/>
        </w:rPr>
        <w:t xml:space="preserve">Archives                                                                                                                                                                                                                                                                                                                                                                                                                                          </w:t>
      </w:r>
      <w:r w:rsidRPr="00B12E4F">
        <w:rPr>
          <w:rFonts w:ascii="Helvetica" w:eastAsia="Times New Roman" w:hAnsi="Helvetica" w:cs="Helvetica"/>
          <w:color w:val="595959"/>
        </w:rPr>
        <w:object w:dxaOrig="1440" w:dyaOrig="1440">
          <v:shape id="_x0000_i1041" type="#_x0000_t75" style="width:129pt;height:18pt" o:ole="">
            <v:imagedata r:id="rId82" o:title=""/>
          </v:shape>
          <w:control r:id="rId83" w:name="DefaultOcxName7" w:shapeid="_x0000_i1041"/>
        </w:object>
      </w:r>
    </w:p>
    <w:p w:rsidR="00B12E4F" w:rsidRPr="00B12E4F" w:rsidRDefault="00B12E4F" w:rsidP="00B12E4F">
      <w:pPr>
        <w:pBdr>
          <w:bottom w:val="single" w:sz="2" w:space="0" w:color="4F1218"/>
        </w:pBdr>
        <w:shd w:val="clear" w:color="auto" w:fill="FFFFFF"/>
        <w:spacing w:after="180" w:line="240" w:lineRule="auto"/>
        <w:outlineLvl w:val="3"/>
        <w:rPr>
          <w:rFonts w:ascii="Helvetica" w:eastAsia="Times New Roman" w:hAnsi="Helvetica" w:cs="Helvetica"/>
          <w:b/>
          <w:bCs/>
          <w:color w:val="000000"/>
        </w:rPr>
      </w:pPr>
      <w:r w:rsidRPr="00B12E4F">
        <w:rPr>
          <w:rFonts w:ascii="Helvetica" w:eastAsia="Times New Roman" w:hAnsi="Helvetica" w:cs="Helvetica"/>
          <w:b/>
          <w:bCs/>
          <w:color w:val="000000"/>
        </w:rPr>
        <w:t>Recent Conversations</w:t>
      </w:r>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84" w:history="1">
        <w:r w:rsidRPr="00B12E4F">
          <w:rPr>
            <w:rFonts w:ascii="Helvetica" w:eastAsia="Times New Roman" w:hAnsi="Helvetica" w:cs="Helvetica"/>
            <w:color w:val="4F1218"/>
            <w:u w:val="single"/>
          </w:rPr>
          <w:t>Opportunities and Challenges Associated with Networked Workers – Leadership Dialogue in Changing Times</w:t>
        </w:r>
      </w:hyperlink>
      <w:r w:rsidRPr="00B12E4F">
        <w:rPr>
          <w:rFonts w:ascii="Helvetica" w:eastAsia="Times New Roman" w:hAnsi="Helvetica" w:cs="Helvetica"/>
          <w:color w:val="595959"/>
        </w:rPr>
        <w:t> on </w:t>
      </w:r>
      <w:hyperlink r:id="rId85" w:anchor="comment-344628" w:history="1">
        <w:r w:rsidRPr="00B12E4F">
          <w:rPr>
            <w:rFonts w:ascii="Helvetica" w:eastAsia="Times New Roman" w:hAnsi="Helvetica" w:cs="Helvetica"/>
            <w:color w:val="4F1218"/>
            <w:u w:val="single"/>
          </w:rPr>
          <w:t>embracing automation</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86" w:history="1">
        <w:r w:rsidRPr="00B12E4F">
          <w:rPr>
            <w:rFonts w:ascii="Helvetica" w:eastAsia="Times New Roman" w:hAnsi="Helvetica" w:cs="Helvetica"/>
            <w:color w:val="4F1218"/>
            <w:u w:val="single"/>
          </w:rPr>
          <w:t>Opportunities and Challenges Associated with Networked Workers – Leadership Dialogue in Changing Times</w:t>
        </w:r>
      </w:hyperlink>
      <w:r w:rsidRPr="00B12E4F">
        <w:rPr>
          <w:rFonts w:ascii="Helvetica" w:eastAsia="Times New Roman" w:hAnsi="Helvetica" w:cs="Helvetica"/>
          <w:color w:val="595959"/>
        </w:rPr>
        <w:t> on </w:t>
      </w:r>
      <w:hyperlink r:id="rId87" w:anchor="comment-344627" w:history="1">
        <w:r w:rsidRPr="00B12E4F">
          <w:rPr>
            <w:rFonts w:ascii="Helvetica" w:eastAsia="Times New Roman" w:hAnsi="Helvetica" w:cs="Helvetica"/>
            <w:color w:val="4F1218"/>
            <w:u w:val="single"/>
          </w:rPr>
          <w:t>networks are the new companies</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88" w:history="1">
        <w:r w:rsidRPr="00B12E4F">
          <w:rPr>
            <w:rFonts w:ascii="Helvetica" w:eastAsia="Times New Roman" w:hAnsi="Helvetica" w:cs="Helvetica"/>
            <w:color w:val="4F1218"/>
            <w:u w:val="single"/>
          </w:rPr>
          <w:t>An inevitable evolution – Dan’s Blog</w:t>
        </w:r>
      </w:hyperlink>
      <w:r w:rsidRPr="00B12E4F">
        <w:rPr>
          <w:rFonts w:ascii="Helvetica" w:eastAsia="Times New Roman" w:hAnsi="Helvetica" w:cs="Helvetica"/>
          <w:color w:val="595959"/>
        </w:rPr>
        <w:t> on </w:t>
      </w:r>
      <w:hyperlink r:id="rId89" w:anchor="comment-344625" w:history="1">
        <w:r w:rsidRPr="00B12E4F">
          <w:rPr>
            <w:rFonts w:ascii="Helvetica" w:eastAsia="Times New Roman" w:hAnsi="Helvetica" w:cs="Helvetica"/>
            <w:color w:val="4F1218"/>
            <w:u w:val="single"/>
          </w:rPr>
          <w:t>networks are the new companies</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90" w:history="1">
        <w:r w:rsidRPr="00B12E4F">
          <w:rPr>
            <w:rFonts w:ascii="Helvetica" w:eastAsia="Times New Roman" w:hAnsi="Helvetica" w:cs="Helvetica"/>
            <w:color w:val="4F1218"/>
            <w:u w:val="single"/>
          </w:rPr>
          <w:t>Opportunities &amp; Challenges of the Higher Ed Networked World – Leadership &amp; Technology Discussion</w:t>
        </w:r>
      </w:hyperlink>
      <w:r w:rsidRPr="00B12E4F">
        <w:rPr>
          <w:rFonts w:ascii="Helvetica" w:eastAsia="Times New Roman" w:hAnsi="Helvetica" w:cs="Helvetica"/>
          <w:color w:val="595959"/>
        </w:rPr>
        <w:t> on </w:t>
      </w:r>
      <w:hyperlink r:id="rId91" w:anchor="comment-344623" w:history="1">
        <w:r w:rsidRPr="00B12E4F">
          <w:rPr>
            <w:rFonts w:ascii="Helvetica" w:eastAsia="Times New Roman" w:hAnsi="Helvetica" w:cs="Helvetica"/>
            <w:color w:val="4F1218"/>
            <w:u w:val="single"/>
          </w:rPr>
          <w:t>The Networked Workplace</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92" w:history="1">
        <w:r w:rsidRPr="00B12E4F">
          <w:rPr>
            <w:rFonts w:ascii="Helvetica" w:eastAsia="Times New Roman" w:hAnsi="Helvetica" w:cs="Helvetica"/>
            <w:color w:val="4F1218"/>
            <w:u w:val="single"/>
          </w:rPr>
          <w:t>Opportunities &amp; Challenges of the Higher Ed Networked World – Leadership &amp; Technology Discussion</w:t>
        </w:r>
      </w:hyperlink>
      <w:r w:rsidRPr="00B12E4F">
        <w:rPr>
          <w:rFonts w:ascii="Helvetica" w:eastAsia="Times New Roman" w:hAnsi="Helvetica" w:cs="Helvetica"/>
          <w:color w:val="595959"/>
        </w:rPr>
        <w:t> on </w:t>
      </w:r>
      <w:hyperlink r:id="rId93" w:anchor="comment-344620" w:history="1">
        <w:r w:rsidRPr="00B12E4F">
          <w:rPr>
            <w:rFonts w:ascii="Helvetica" w:eastAsia="Times New Roman" w:hAnsi="Helvetica" w:cs="Helvetica"/>
            <w:color w:val="4F1218"/>
            <w:u w:val="single"/>
          </w:rPr>
          <w:t>embracing automation</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94" w:history="1">
        <w:r w:rsidRPr="00B12E4F">
          <w:rPr>
            <w:rFonts w:ascii="Helvetica" w:eastAsia="Times New Roman" w:hAnsi="Helvetica" w:cs="Helvetica"/>
            <w:color w:val="4F1218"/>
            <w:u w:val="single"/>
          </w:rPr>
          <w:t>Life Kuration - Lernen lernen #CLC21 - LernXP: LernXplorer Blog</w:t>
        </w:r>
      </w:hyperlink>
      <w:r w:rsidRPr="00B12E4F">
        <w:rPr>
          <w:rFonts w:ascii="Helvetica" w:eastAsia="Times New Roman" w:hAnsi="Helvetica" w:cs="Helvetica"/>
          <w:color w:val="595959"/>
        </w:rPr>
        <w:t> on </w:t>
      </w:r>
      <w:hyperlink r:id="rId95" w:anchor="comment-344610" w:history="1">
        <w:r w:rsidRPr="00B12E4F">
          <w:rPr>
            <w:rFonts w:ascii="Helvetica" w:eastAsia="Times New Roman" w:hAnsi="Helvetica" w:cs="Helvetica"/>
            <w:color w:val="4F1218"/>
            <w:u w:val="single"/>
          </w:rPr>
          <w:t>The Seek &gt; Sense &gt; Share Framework</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r w:rsidRPr="00B12E4F">
        <w:rPr>
          <w:rFonts w:ascii="Helvetica" w:eastAsia="Times New Roman" w:hAnsi="Helvetica" w:cs="Helvetica"/>
          <w:color w:val="595959"/>
        </w:rPr>
        <w:t>Russell Stanton on </w:t>
      </w:r>
      <w:hyperlink r:id="rId96" w:anchor="comment-344529" w:history="1">
        <w:r w:rsidRPr="00B12E4F">
          <w:rPr>
            <w:rFonts w:ascii="Helvetica" w:eastAsia="Times New Roman" w:hAnsi="Helvetica" w:cs="Helvetica"/>
            <w:color w:val="4F1218"/>
            <w:u w:val="single"/>
          </w:rPr>
          <w:t>Knowledge filters</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97" w:history="1">
        <w:r w:rsidRPr="00B12E4F">
          <w:rPr>
            <w:rFonts w:ascii="Helvetica" w:eastAsia="Times New Roman" w:hAnsi="Helvetica" w:cs="Helvetica"/>
            <w:color w:val="4F1218"/>
            <w:u w:val="single"/>
          </w:rPr>
          <w:t>Would you like to collectively try my explicit, experiential knowledge? – Dan’s ILD831 Blog</w:t>
        </w:r>
      </w:hyperlink>
      <w:r w:rsidRPr="00B12E4F">
        <w:rPr>
          <w:rFonts w:ascii="Helvetica" w:eastAsia="Times New Roman" w:hAnsi="Helvetica" w:cs="Helvetica"/>
          <w:color w:val="595959"/>
        </w:rPr>
        <w:t> on </w:t>
      </w:r>
      <w:hyperlink r:id="rId98" w:anchor="comment-344477" w:history="1">
        <w:r w:rsidRPr="00B12E4F">
          <w:rPr>
            <w:rFonts w:ascii="Helvetica" w:eastAsia="Times New Roman" w:hAnsi="Helvetica" w:cs="Helvetica"/>
            <w:color w:val="4F1218"/>
            <w:u w:val="single"/>
          </w:rPr>
          <w:t>closing the learning-knowledge loop</w:t>
        </w:r>
      </w:hyperlink>
    </w:p>
    <w:p w:rsidR="00B12E4F" w:rsidRPr="00B12E4F" w:rsidRDefault="00B12E4F" w:rsidP="00B12E4F">
      <w:pPr>
        <w:numPr>
          <w:ilvl w:val="0"/>
          <w:numId w:val="6"/>
        </w:numPr>
        <w:shd w:val="clear" w:color="auto" w:fill="FFFFFF"/>
        <w:spacing w:before="100" w:beforeAutospacing="1" w:after="180" w:line="240" w:lineRule="auto"/>
        <w:ind w:left="1186"/>
        <w:rPr>
          <w:rFonts w:ascii="Helvetica" w:eastAsia="Times New Roman" w:hAnsi="Helvetica" w:cs="Helvetica"/>
          <w:color w:val="595959"/>
        </w:rPr>
      </w:pPr>
      <w:hyperlink r:id="rId99" w:history="1">
        <w:r w:rsidRPr="00B12E4F">
          <w:rPr>
            <w:rFonts w:ascii="Helvetica" w:eastAsia="Times New Roman" w:hAnsi="Helvetica" w:cs="Helvetica"/>
            <w:color w:val="4F1218"/>
            <w:u w:val="single"/>
          </w:rPr>
          <w:t>Week 3: Knowledge Management – Creighton Doctoral Student and 5th Grade Teacher</w:t>
        </w:r>
      </w:hyperlink>
      <w:r w:rsidRPr="00B12E4F">
        <w:rPr>
          <w:rFonts w:ascii="Helvetica" w:eastAsia="Times New Roman" w:hAnsi="Helvetica" w:cs="Helvetica"/>
          <w:color w:val="595959"/>
        </w:rPr>
        <w:t> on </w:t>
      </w:r>
      <w:hyperlink r:id="rId100" w:anchor="comment-344475" w:history="1">
        <w:r w:rsidRPr="00B12E4F">
          <w:rPr>
            <w:rFonts w:ascii="Helvetica" w:eastAsia="Times New Roman" w:hAnsi="Helvetica" w:cs="Helvetica"/>
            <w:color w:val="4F1218"/>
            <w:u w:val="single"/>
          </w:rPr>
          <w:t>knowledge-sharing paradox redux</w:t>
        </w:r>
      </w:hyperlink>
    </w:p>
    <w:p w:rsidR="00B12E4F" w:rsidRPr="00B12E4F" w:rsidRDefault="00B12E4F" w:rsidP="00B12E4F">
      <w:pPr>
        <w:numPr>
          <w:ilvl w:val="0"/>
          <w:numId w:val="6"/>
        </w:numPr>
        <w:shd w:val="clear" w:color="auto" w:fill="FFFFFF"/>
        <w:spacing w:before="100" w:beforeAutospacing="1" w:line="240" w:lineRule="auto"/>
        <w:ind w:left="1186"/>
        <w:rPr>
          <w:rFonts w:ascii="Helvetica" w:eastAsia="Times New Roman" w:hAnsi="Helvetica" w:cs="Helvetica"/>
          <w:color w:val="595959"/>
        </w:rPr>
      </w:pPr>
      <w:hyperlink r:id="rId101" w:history="1">
        <w:r w:rsidRPr="00B12E4F">
          <w:rPr>
            <w:rFonts w:ascii="Helvetica" w:eastAsia="Times New Roman" w:hAnsi="Helvetica" w:cs="Helvetica"/>
            <w:color w:val="4F1218"/>
            <w:u w:val="single"/>
          </w:rPr>
          <w:t>KM in the Digital World – Leadership &amp; Technology Discussion</w:t>
        </w:r>
      </w:hyperlink>
      <w:r w:rsidRPr="00B12E4F">
        <w:rPr>
          <w:rFonts w:ascii="Helvetica" w:eastAsia="Times New Roman" w:hAnsi="Helvetica" w:cs="Helvetica"/>
          <w:color w:val="595959"/>
        </w:rPr>
        <w:t> on </w:t>
      </w:r>
      <w:hyperlink r:id="rId102" w:anchor="comment-344474" w:history="1">
        <w:r w:rsidRPr="00B12E4F">
          <w:rPr>
            <w:rFonts w:ascii="Helvetica" w:eastAsia="Times New Roman" w:hAnsi="Helvetica" w:cs="Helvetica"/>
            <w:color w:val="4F1218"/>
            <w:u w:val="single"/>
          </w:rPr>
          <w:t>closing the learning-knowledge loop</w:t>
        </w:r>
      </w:hyperlink>
    </w:p>
    <w:p w:rsidR="00B12E4F" w:rsidRPr="00B12E4F" w:rsidRDefault="00B12E4F" w:rsidP="00B12E4F">
      <w:pPr>
        <w:spacing w:before="100" w:beforeAutospacing="1" w:after="100" w:afterAutospacing="1" w:line="240" w:lineRule="auto"/>
        <w:rPr>
          <w:rFonts w:ascii="Times New Roman" w:eastAsia="Times New Roman" w:hAnsi="Times New Roman" w:cs="Times New Roman"/>
          <w:sz w:val="24"/>
          <w:szCs w:val="24"/>
        </w:rPr>
      </w:pPr>
      <w:r w:rsidRPr="00B12E4F">
        <w:rPr>
          <w:rFonts w:ascii="Times New Roman" w:eastAsia="Times New Roman" w:hAnsi="Times New Roman" w:cs="Times New Roman"/>
          <w:sz w:val="24"/>
          <w:szCs w:val="24"/>
        </w:rPr>
        <w:t>This work by </w:t>
      </w:r>
      <w:hyperlink r:id="rId103" w:history="1">
        <w:r w:rsidRPr="00B12E4F">
          <w:rPr>
            <w:rFonts w:ascii="Times New Roman" w:eastAsia="Times New Roman" w:hAnsi="Times New Roman" w:cs="Times New Roman"/>
            <w:color w:val="B3B3B3"/>
            <w:sz w:val="24"/>
            <w:szCs w:val="24"/>
            <w:u w:val="single"/>
          </w:rPr>
          <w:t>Harold Jarche</w:t>
        </w:r>
      </w:hyperlink>
      <w:r w:rsidRPr="00B12E4F">
        <w:rPr>
          <w:rFonts w:ascii="Times New Roman" w:eastAsia="Times New Roman" w:hAnsi="Times New Roman" w:cs="Times New Roman"/>
          <w:sz w:val="24"/>
          <w:szCs w:val="24"/>
        </w:rPr>
        <w:t> is licensed under </w:t>
      </w:r>
      <w:hyperlink r:id="rId104" w:history="1">
        <w:r w:rsidRPr="00B12E4F">
          <w:rPr>
            <w:rFonts w:ascii="Times New Roman" w:eastAsia="Times New Roman" w:hAnsi="Times New Roman" w:cs="Times New Roman"/>
            <w:color w:val="B3B3B3"/>
            <w:sz w:val="24"/>
            <w:szCs w:val="24"/>
            <w:u w:val="single"/>
          </w:rPr>
          <w:t>Attribution-NonCommercial-ShareAlike 4.0 International (CC BY-NC-SA 4.0)</w:t>
        </w:r>
      </w:hyperlink>
      <w:r w:rsidRPr="00B12E4F">
        <w:rPr>
          <w:rFonts w:ascii="Times New Roman" w:eastAsia="Times New Roman" w:hAnsi="Times New Roman" w:cs="Times New Roman"/>
          <w:sz w:val="24"/>
          <w:szCs w:val="24"/>
        </w:rPr>
        <w:t>. </w:t>
      </w:r>
      <w:hyperlink r:id="rId105" w:history="1">
        <w:r w:rsidRPr="00B12E4F">
          <w:rPr>
            <w:rFonts w:ascii="Times New Roman" w:eastAsia="Times New Roman" w:hAnsi="Times New Roman" w:cs="Times New Roman"/>
            <w:color w:val="B3B3B3"/>
            <w:sz w:val="24"/>
            <w:szCs w:val="24"/>
            <w:u w:val="single"/>
          </w:rPr>
          <w:t>jarche.com</w:t>
        </w:r>
      </w:hyperlink>
      <w:r w:rsidRPr="00B12E4F">
        <w:rPr>
          <w:rFonts w:ascii="Times New Roman" w:eastAsia="Times New Roman" w:hAnsi="Times New Roman" w:cs="Times New Roman"/>
          <w:sz w:val="24"/>
          <w:szCs w:val="24"/>
        </w:rPr>
        <w:t> is powered by </w:t>
      </w:r>
      <w:hyperlink r:id="rId106" w:history="1">
        <w:r w:rsidRPr="00B12E4F">
          <w:rPr>
            <w:rFonts w:ascii="Times New Roman" w:eastAsia="Times New Roman" w:hAnsi="Times New Roman" w:cs="Times New Roman"/>
            <w:color w:val="B3B3B3"/>
            <w:sz w:val="24"/>
            <w:szCs w:val="24"/>
            <w:u w:val="single"/>
          </w:rPr>
          <w:t>Tantramar Interactive Inc</w:t>
        </w:r>
      </w:hyperlink>
      <w:r w:rsidRPr="00B12E4F">
        <w:rPr>
          <w:rFonts w:ascii="Times New Roman" w:eastAsia="Times New Roman" w:hAnsi="Times New Roman" w:cs="Times New Roman"/>
          <w:sz w:val="24"/>
          <w:szCs w:val="24"/>
        </w:rPr>
        <w:t>.</w:t>
      </w:r>
    </w:p>
    <w:p w:rsidR="00B12E4F" w:rsidRDefault="00B12E4F"/>
    <w:sectPr w:rsidR="00B12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B65A3"/>
    <w:multiLevelType w:val="multilevel"/>
    <w:tmpl w:val="D28CCB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731474"/>
    <w:multiLevelType w:val="multilevel"/>
    <w:tmpl w:val="CECC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E4F664A"/>
    <w:multiLevelType w:val="multilevel"/>
    <w:tmpl w:val="D322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CB418CF"/>
    <w:multiLevelType w:val="multilevel"/>
    <w:tmpl w:val="E3C6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7C63BB2"/>
    <w:multiLevelType w:val="multilevel"/>
    <w:tmpl w:val="B64E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F462BAC"/>
    <w:multiLevelType w:val="multilevel"/>
    <w:tmpl w:val="56A6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M1NjCyNLI0MzS3NDBS0lEKTi0uzszPAykwrAUAFwoqhCwAAAA="/>
  </w:docVars>
  <w:rsids>
    <w:rsidRoot w:val="00B12E4F"/>
    <w:rsid w:val="007C7D39"/>
    <w:rsid w:val="00B12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E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E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711907">
      <w:bodyDiv w:val="1"/>
      <w:marLeft w:val="0"/>
      <w:marRight w:val="0"/>
      <w:marTop w:val="0"/>
      <w:marBottom w:val="0"/>
      <w:divBdr>
        <w:top w:val="none" w:sz="0" w:space="0" w:color="auto"/>
        <w:left w:val="none" w:sz="0" w:space="0" w:color="auto"/>
        <w:bottom w:val="none" w:sz="0" w:space="0" w:color="auto"/>
        <w:right w:val="none" w:sz="0" w:space="0" w:color="auto"/>
      </w:divBdr>
      <w:divsChild>
        <w:div w:id="78408474">
          <w:marLeft w:val="0"/>
          <w:marRight w:val="0"/>
          <w:marTop w:val="0"/>
          <w:marBottom w:val="0"/>
          <w:divBdr>
            <w:top w:val="none" w:sz="0" w:space="0" w:color="auto"/>
            <w:left w:val="none" w:sz="0" w:space="0" w:color="auto"/>
            <w:bottom w:val="none" w:sz="0" w:space="0" w:color="auto"/>
            <w:right w:val="none" w:sz="0" w:space="0" w:color="auto"/>
          </w:divBdr>
          <w:divsChild>
            <w:div w:id="868419134">
              <w:marLeft w:val="0"/>
              <w:marRight w:val="0"/>
              <w:marTop w:val="0"/>
              <w:marBottom w:val="0"/>
              <w:divBdr>
                <w:top w:val="none" w:sz="0" w:space="0" w:color="auto"/>
                <w:left w:val="none" w:sz="0" w:space="0" w:color="auto"/>
                <w:bottom w:val="none" w:sz="0" w:space="0" w:color="auto"/>
                <w:right w:val="none" w:sz="0" w:space="0" w:color="auto"/>
              </w:divBdr>
              <w:divsChild>
                <w:div w:id="867110266">
                  <w:marLeft w:val="0"/>
                  <w:marRight w:val="0"/>
                  <w:marTop w:val="0"/>
                  <w:marBottom w:val="0"/>
                  <w:divBdr>
                    <w:top w:val="none" w:sz="0" w:space="0" w:color="auto"/>
                    <w:left w:val="none" w:sz="0" w:space="0" w:color="auto"/>
                    <w:bottom w:val="none" w:sz="0" w:space="0" w:color="auto"/>
                    <w:right w:val="none" w:sz="0" w:space="0" w:color="auto"/>
                  </w:divBdr>
                  <w:divsChild>
                    <w:div w:id="1469545561">
                      <w:marLeft w:val="0"/>
                      <w:marRight w:val="0"/>
                      <w:marTop w:val="0"/>
                      <w:marBottom w:val="0"/>
                      <w:divBdr>
                        <w:top w:val="none" w:sz="0" w:space="0" w:color="auto"/>
                        <w:left w:val="none" w:sz="0" w:space="0" w:color="auto"/>
                        <w:bottom w:val="none" w:sz="0" w:space="0" w:color="auto"/>
                        <w:right w:val="none" w:sz="0" w:space="0" w:color="auto"/>
                      </w:divBdr>
                      <w:divsChild>
                        <w:div w:id="9597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7046">
                  <w:marLeft w:val="466"/>
                  <w:marRight w:val="0"/>
                  <w:marTop w:val="528"/>
                  <w:marBottom w:val="0"/>
                  <w:divBdr>
                    <w:top w:val="none" w:sz="0" w:space="0" w:color="auto"/>
                    <w:left w:val="none" w:sz="0" w:space="0" w:color="auto"/>
                    <w:bottom w:val="none" w:sz="0" w:space="0" w:color="auto"/>
                    <w:right w:val="none" w:sz="0" w:space="0" w:color="auto"/>
                  </w:divBdr>
                  <w:divsChild>
                    <w:div w:id="490484231">
                      <w:marLeft w:val="0"/>
                      <w:marRight w:val="0"/>
                      <w:marTop w:val="528"/>
                      <w:marBottom w:val="528"/>
                      <w:divBdr>
                        <w:top w:val="none" w:sz="0" w:space="0" w:color="auto"/>
                        <w:left w:val="none" w:sz="0" w:space="0" w:color="auto"/>
                        <w:bottom w:val="none" w:sz="0" w:space="0" w:color="auto"/>
                        <w:right w:val="none" w:sz="0" w:space="0" w:color="auto"/>
                      </w:divBdr>
                    </w:div>
                    <w:div w:id="1282229731">
                      <w:marLeft w:val="0"/>
                      <w:marRight w:val="0"/>
                      <w:marTop w:val="528"/>
                      <w:marBottom w:val="528"/>
                      <w:divBdr>
                        <w:top w:val="none" w:sz="0" w:space="0" w:color="auto"/>
                        <w:left w:val="none" w:sz="0" w:space="0" w:color="auto"/>
                        <w:bottom w:val="none" w:sz="0" w:space="0" w:color="auto"/>
                        <w:right w:val="none" w:sz="0" w:space="0" w:color="auto"/>
                      </w:divBdr>
                      <w:divsChild>
                        <w:div w:id="1410691552">
                          <w:marLeft w:val="0"/>
                          <w:marRight w:val="0"/>
                          <w:marTop w:val="0"/>
                          <w:marBottom w:val="0"/>
                          <w:divBdr>
                            <w:top w:val="none" w:sz="0" w:space="0" w:color="auto"/>
                            <w:left w:val="none" w:sz="0" w:space="0" w:color="auto"/>
                            <w:bottom w:val="none" w:sz="0" w:space="0" w:color="auto"/>
                            <w:right w:val="none" w:sz="0" w:space="0" w:color="auto"/>
                          </w:divBdr>
                        </w:div>
                      </w:divsChild>
                    </w:div>
                    <w:div w:id="778180428">
                      <w:marLeft w:val="0"/>
                      <w:marRight w:val="0"/>
                      <w:marTop w:val="528"/>
                      <w:marBottom w:val="528"/>
                      <w:divBdr>
                        <w:top w:val="none" w:sz="0" w:space="0" w:color="auto"/>
                        <w:left w:val="none" w:sz="0" w:space="0" w:color="auto"/>
                        <w:bottom w:val="none" w:sz="0" w:space="0" w:color="auto"/>
                        <w:right w:val="none" w:sz="0" w:space="0" w:color="auto"/>
                      </w:divBdr>
                      <w:divsChild>
                        <w:div w:id="763381886">
                          <w:marLeft w:val="0"/>
                          <w:marRight w:val="0"/>
                          <w:marTop w:val="0"/>
                          <w:marBottom w:val="0"/>
                          <w:divBdr>
                            <w:top w:val="none" w:sz="0" w:space="0" w:color="auto"/>
                            <w:left w:val="none" w:sz="0" w:space="0" w:color="auto"/>
                            <w:bottom w:val="none" w:sz="0" w:space="0" w:color="auto"/>
                            <w:right w:val="none" w:sz="0" w:space="0" w:color="auto"/>
                          </w:divBdr>
                        </w:div>
                      </w:divsChild>
                    </w:div>
                    <w:div w:id="457454897">
                      <w:marLeft w:val="0"/>
                      <w:marRight w:val="0"/>
                      <w:marTop w:val="528"/>
                      <w:marBottom w:val="528"/>
                      <w:divBdr>
                        <w:top w:val="none" w:sz="0" w:space="0" w:color="auto"/>
                        <w:left w:val="none" w:sz="0" w:space="0" w:color="auto"/>
                        <w:bottom w:val="none" w:sz="0" w:space="0" w:color="auto"/>
                        <w:right w:val="none" w:sz="0" w:space="0" w:color="auto"/>
                      </w:divBdr>
                      <w:divsChild>
                        <w:div w:id="1316645409">
                          <w:marLeft w:val="0"/>
                          <w:marRight w:val="0"/>
                          <w:marTop w:val="0"/>
                          <w:marBottom w:val="0"/>
                          <w:divBdr>
                            <w:top w:val="none" w:sz="0" w:space="0" w:color="auto"/>
                            <w:left w:val="none" w:sz="0" w:space="0" w:color="auto"/>
                            <w:bottom w:val="none" w:sz="0" w:space="0" w:color="auto"/>
                            <w:right w:val="none" w:sz="0" w:space="0" w:color="auto"/>
                          </w:divBdr>
                        </w:div>
                      </w:divsChild>
                    </w:div>
                    <w:div w:id="292179074">
                      <w:marLeft w:val="0"/>
                      <w:marRight w:val="0"/>
                      <w:marTop w:val="528"/>
                      <w:marBottom w:val="528"/>
                      <w:divBdr>
                        <w:top w:val="none" w:sz="0" w:space="0" w:color="auto"/>
                        <w:left w:val="none" w:sz="0" w:space="0" w:color="auto"/>
                        <w:bottom w:val="none" w:sz="0" w:space="0" w:color="auto"/>
                        <w:right w:val="none" w:sz="0" w:space="0" w:color="auto"/>
                      </w:divBdr>
                      <w:divsChild>
                        <w:div w:id="987709141">
                          <w:marLeft w:val="0"/>
                          <w:marRight w:val="0"/>
                          <w:marTop w:val="0"/>
                          <w:marBottom w:val="0"/>
                          <w:divBdr>
                            <w:top w:val="none" w:sz="0" w:space="0" w:color="auto"/>
                            <w:left w:val="none" w:sz="0" w:space="0" w:color="auto"/>
                            <w:bottom w:val="none" w:sz="0" w:space="0" w:color="auto"/>
                            <w:right w:val="none" w:sz="0" w:space="0" w:color="auto"/>
                          </w:divBdr>
                        </w:div>
                      </w:divsChild>
                    </w:div>
                    <w:div w:id="1850174759">
                      <w:marLeft w:val="0"/>
                      <w:marRight w:val="0"/>
                      <w:marTop w:val="528"/>
                      <w:marBottom w:val="528"/>
                      <w:divBdr>
                        <w:top w:val="none" w:sz="0" w:space="0" w:color="auto"/>
                        <w:left w:val="none" w:sz="0" w:space="0" w:color="auto"/>
                        <w:bottom w:val="none" w:sz="0" w:space="0" w:color="auto"/>
                        <w:right w:val="none" w:sz="0" w:space="0" w:color="auto"/>
                      </w:divBdr>
                      <w:divsChild>
                        <w:div w:id="1062561548">
                          <w:marLeft w:val="0"/>
                          <w:marRight w:val="0"/>
                          <w:marTop w:val="0"/>
                          <w:marBottom w:val="0"/>
                          <w:divBdr>
                            <w:top w:val="none" w:sz="0" w:space="0" w:color="auto"/>
                            <w:left w:val="none" w:sz="0" w:space="0" w:color="auto"/>
                            <w:bottom w:val="none" w:sz="0" w:space="0" w:color="auto"/>
                            <w:right w:val="none" w:sz="0" w:space="0" w:color="auto"/>
                          </w:divBdr>
                        </w:div>
                      </w:divsChild>
                    </w:div>
                    <w:div w:id="520554348">
                      <w:marLeft w:val="0"/>
                      <w:marRight w:val="0"/>
                      <w:marTop w:val="528"/>
                      <w:marBottom w:val="528"/>
                      <w:divBdr>
                        <w:top w:val="none" w:sz="0" w:space="0" w:color="auto"/>
                        <w:left w:val="none" w:sz="0" w:space="0" w:color="auto"/>
                        <w:bottom w:val="none" w:sz="0" w:space="0" w:color="auto"/>
                        <w:right w:val="none" w:sz="0" w:space="0" w:color="auto"/>
                      </w:divBdr>
                    </w:div>
                    <w:div w:id="1350596008">
                      <w:marLeft w:val="0"/>
                      <w:marRight w:val="0"/>
                      <w:marTop w:val="528"/>
                      <w:marBottom w:val="528"/>
                      <w:divBdr>
                        <w:top w:val="none" w:sz="0" w:space="0" w:color="auto"/>
                        <w:left w:val="none" w:sz="0" w:space="0" w:color="auto"/>
                        <w:bottom w:val="none" w:sz="0" w:space="0" w:color="auto"/>
                        <w:right w:val="none" w:sz="0" w:space="0" w:color="auto"/>
                      </w:divBdr>
                    </w:div>
                    <w:div w:id="1269586058">
                      <w:marLeft w:val="0"/>
                      <w:marRight w:val="0"/>
                      <w:marTop w:val="528"/>
                      <w:marBottom w:val="528"/>
                      <w:divBdr>
                        <w:top w:val="none" w:sz="0" w:space="0" w:color="auto"/>
                        <w:left w:val="none" w:sz="0" w:space="0" w:color="auto"/>
                        <w:bottom w:val="none" w:sz="0" w:space="0" w:color="auto"/>
                        <w:right w:val="none" w:sz="0" w:space="0" w:color="auto"/>
                      </w:divBdr>
                    </w:div>
                    <w:div w:id="235358172">
                      <w:marLeft w:val="0"/>
                      <w:marRight w:val="0"/>
                      <w:marTop w:val="528"/>
                      <w:marBottom w:val="528"/>
                      <w:divBdr>
                        <w:top w:val="none" w:sz="0" w:space="0" w:color="auto"/>
                        <w:left w:val="none" w:sz="0" w:space="0" w:color="auto"/>
                        <w:bottom w:val="none" w:sz="0" w:space="0" w:color="auto"/>
                        <w:right w:val="none" w:sz="0" w:space="0" w:color="auto"/>
                      </w:divBdr>
                    </w:div>
                  </w:divsChild>
                </w:div>
              </w:divsChild>
            </w:div>
          </w:divsChild>
        </w:div>
        <w:div w:id="2126382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arche.com/2012/09/fridays-complexity/" TargetMode="External"/><Relationship Id="rId21" Type="http://schemas.openxmlformats.org/officeDocument/2006/relationships/hyperlink" Target="https://jarche.com/2004/05/old142/" TargetMode="External"/><Relationship Id="rId42" Type="http://schemas.openxmlformats.org/officeDocument/2006/relationships/hyperlink" Target="https://jarche.com/2009/10/the-future-of-the-training-department-2/" TargetMode="External"/><Relationship Id="rId47" Type="http://schemas.openxmlformats.org/officeDocument/2006/relationships/hyperlink" Target="https://jarche.com/2009/10/the-future-of-the-training-department-2/" TargetMode="External"/><Relationship Id="rId63" Type="http://schemas.openxmlformats.org/officeDocument/2006/relationships/hyperlink" Target="https://jarche.com/pkm/pkm-workshop/" TargetMode="External"/><Relationship Id="rId68" Type="http://schemas.openxmlformats.org/officeDocument/2006/relationships/image" Target="media/image20.png"/><Relationship Id="rId84" Type="http://schemas.openxmlformats.org/officeDocument/2006/relationships/hyperlink" Target="https://leadinginthelabyrinth.wordpress.com/2021/09/16/opportunities-and-challenges-associated-with-networked-workers/" TargetMode="External"/><Relationship Id="rId89" Type="http://schemas.openxmlformats.org/officeDocument/2006/relationships/hyperlink" Target="https://jarche.com/2013/11/networks-are-the-new-companies/" TargetMode="External"/><Relationship Id="rId7" Type="http://schemas.openxmlformats.org/officeDocument/2006/relationships/hyperlink" Target="https://jarche.com/category/work/performance-improvement/" TargetMode="External"/><Relationship Id="rId71" Type="http://schemas.openxmlformats.org/officeDocument/2006/relationships/hyperlink" Target="https://jarche.com/2021/09/filtering-out-the-crap/" TargetMode="External"/><Relationship Id="rId92" Type="http://schemas.openxmlformats.org/officeDocument/2006/relationships/hyperlink" Target="https://mmkild831.wordpress.com/2021/09/16/opportunities-challenges-of-the-higher-ed-networked-world/" TargetMode="External"/><Relationship Id="rId2" Type="http://schemas.openxmlformats.org/officeDocument/2006/relationships/styles" Target="styles.xml"/><Relationship Id="rId16" Type="http://schemas.openxmlformats.org/officeDocument/2006/relationships/hyperlink" Target="https://jarche.com/wp-content/uploads/2008/11/wirearchy.jpg" TargetMode="External"/><Relationship Id="rId29" Type="http://schemas.openxmlformats.org/officeDocument/2006/relationships/hyperlink" Target="https://jarche.com/2009/10/the-future-of-the-training-department-2/" TargetMode="External"/><Relationship Id="rId107" Type="http://schemas.openxmlformats.org/officeDocument/2006/relationships/fontTable" Target="fontTable.xml"/><Relationship Id="rId11" Type="http://schemas.openxmlformats.org/officeDocument/2006/relationships/image" Target="media/image1.jpeg"/><Relationship Id="rId24" Type="http://schemas.openxmlformats.org/officeDocument/2006/relationships/hyperlink" Target="https://jarche.com/2012/09/fridays-complexity/" TargetMode="External"/><Relationship Id="rId32" Type="http://schemas.openxmlformats.org/officeDocument/2006/relationships/image" Target="media/image9.png"/><Relationship Id="rId37" Type="http://schemas.openxmlformats.org/officeDocument/2006/relationships/hyperlink" Target="http://jarche.com/" TargetMode="External"/><Relationship Id="rId40" Type="http://schemas.openxmlformats.org/officeDocument/2006/relationships/hyperlink" Target="https://jarche.com/2009/10/the-future-of-the-training-department-2/" TargetMode="External"/><Relationship Id="rId45" Type="http://schemas.openxmlformats.org/officeDocument/2006/relationships/hyperlink" Target="http://jarche.com/2007/11/putting-a-training-peg-into-an-education-hole/" TargetMode="External"/><Relationship Id="rId53" Type="http://schemas.openxmlformats.org/officeDocument/2006/relationships/image" Target="media/image14.wmf"/><Relationship Id="rId58" Type="http://schemas.openxmlformats.org/officeDocument/2006/relationships/control" Target="activeX/activeX4.xml"/><Relationship Id="rId66" Type="http://schemas.openxmlformats.org/officeDocument/2006/relationships/image" Target="media/image19.png"/><Relationship Id="rId74" Type="http://schemas.openxmlformats.org/officeDocument/2006/relationships/hyperlink" Target="https://jarche.com/2021/08/the-social-sweet-spot/" TargetMode="External"/><Relationship Id="rId79" Type="http://schemas.openxmlformats.org/officeDocument/2006/relationships/hyperlink" Target="https://jarche.com/2021/07/making-meaning/" TargetMode="External"/><Relationship Id="rId87" Type="http://schemas.openxmlformats.org/officeDocument/2006/relationships/hyperlink" Target="https://jarche.com/2013/11/networks-are-the-new-companies/" TargetMode="External"/><Relationship Id="rId102" Type="http://schemas.openxmlformats.org/officeDocument/2006/relationships/hyperlink" Target="https://jarche.com/2016/12/closing-the-learning-knowledge-loop/" TargetMode="External"/><Relationship Id="rId5" Type="http://schemas.openxmlformats.org/officeDocument/2006/relationships/webSettings" Target="webSettings.xml"/><Relationship Id="rId61" Type="http://schemas.openxmlformats.org/officeDocument/2006/relationships/control" Target="activeX/activeX6.xml"/><Relationship Id="rId82" Type="http://schemas.openxmlformats.org/officeDocument/2006/relationships/image" Target="media/image22.wmf"/><Relationship Id="rId90" Type="http://schemas.openxmlformats.org/officeDocument/2006/relationships/hyperlink" Target="https://mmkild831.wordpress.com/2021/09/16/opportunities-challenges-of-the-higher-ed-networked-world/" TargetMode="External"/><Relationship Id="rId95" Type="http://schemas.openxmlformats.org/officeDocument/2006/relationships/hyperlink" Target="https://jarche.com/2014/02/the-seek-sense-share-framework/" TargetMode="External"/><Relationship Id="rId19" Type="http://schemas.openxmlformats.org/officeDocument/2006/relationships/image" Target="media/image4.png"/><Relationship Id="rId14" Type="http://schemas.openxmlformats.org/officeDocument/2006/relationships/hyperlink" Target="http://cluetrain.com/" TargetMode="External"/><Relationship Id="rId22" Type="http://schemas.openxmlformats.org/officeDocument/2006/relationships/image" Target="media/image5.jpeg"/><Relationship Id="rId27" Type="http://schemas.openxmlformats.org/officeDocument/2006/relationships/image" Target="media/image7.jpeg"/><Relationship Id="rId30" Type="http://schemas.openxmlformats.org/officeDocument/2006/relationships/image" Target="media/image8.png"/><Relationship Id="rId35" Type="http://schemas.openxmlformats.org/officeDocument/2006/relationships/hyperlink" Target="http://www.cognitive-edge.com/blogs/dave/2009/09/defining_km.php" TargetMode="External"/><Relationship Id="rId43" Type="http://schemas.openxmlformats.org/officeDocument/2006/relationships/hyperlink" Target="http://jarche.com/" TargetMode="External"/><Relationship Id="rId48" Type="http://schemas.openxmlformats.org/officeDocument/2006/relationships/image" Target="media/image12.jpeg"/><Relationship Id="rId56" Type="http://schemas.openxmlformats.org/officeDocument/2006/relationships/control" Target="activeX/activeX3.xml"/><Relationship Id="rId64" Type="http://schemas.openxmlformats.org/officeDocument/2006/relationships/image" Target="media/image18.png"/><Relationship Id="rId69" Type="http://schemas.openxmlformats.org/officeDocument/2006/relationships/hyperlink" Target="https://jarche.com/2009/10/the-future-of-the-training-department-2/" TargetMode="External"/><Relationship Id="rId77" Type="http://schemas.openxmlformats.org/officeDocument/2006/relationships/hyperlink" Target="https://jarche.com/2021/08/top-tools-2021/" TargetMode="External"/><Relationship Id="rId100" Type="http://schemas.openxmlformats.org/officeDocument/2006/relationships/hyperlink" Target="https://jarche.com/2018/07/knowledge-sharing-paradox-redux/" TargetMode="External"/><Relationship Id="rId105" Type="http://schemas.openxmlformats.org/officeDocument/2006/relationships/hyperlink" Target="https://jarche.com/" TargetMode="External"/><Relationship Id="rId8" Type="http://schemas.openxmlformats.org/officeDocument/2006/relationships/hyperlink" Target="https://jarche.com/2009/10/the-future-of-the-training-department-2/" TargetMode="External"/><Relationship Id="rId51" Type="http://schemas.openxmlformats.org/officeDocument/2006/relationships/image" Target="media/image13.wmf"/><Relationship Id="rId72" Type="http://schemas.openxmlformats.org/officeDocument/2006/relationships/hyperlink" Target="https://jarche.com/2021/09/a-labour-of-love/" TargetMode="External"/><Relationship Id="rId80" Type="http://schemas.openxmlformats.org/officeDocument/2006/relationships/image" Target="media/image21.wmf"/><Relationship Id="rId85" Type="http://schemas.openxmlformats.org/officeDocument/2006/relationships/hyperlink" Target="https://jarche.com/2017/12/embracing-automation/" TargetMode="External"/><Relationship Id="rId93" Type="http://schemas.openxmlformats.org/officeDocument/2006/relationships/hyperlink" Target="https://jarche.com/2017/12/embracing-automation/" TargetMode="External"/><Relationship Id="rId98" Type="http://schemas.openxmlformats.org/officeDocument/2006/relationships/hyperlink" Target="https://jarche.com/2016/12/closing-the-learning-knowledge-loop/" TargetMode="External"/><Relationship Id="rId3" Type="http://schemas.microsoft.com/office/2007/relationships/stylesWithEffects" Target="stylesWithEffects.xml"/><Relationship Id="rId12" Type="http://schemas.openxmlformats.org/officeDocument/2006/relationships/hyperlink" Target="https://jarche.com/wp-content/uploads/2009/10/Screen-shot-2009-10-21-at-7.50.57-AM.png" TargetMode="External"/><Relationship Id="rId17" Type="http://schemas.openxmlformats.org/officeDocument/2006/relationships/image" Target="media/image3.jpeg"/><Relationship Id="rId25" Type="http://schemas.openxmlformats.org/officeDocument/2006/relationships/image" Target="media/image6.jpeg"/><Relationship Id="rId33" Type="http://schemas.openxmlformats.org/officeDocument/2006/relationships/hyperlink" Target="http://www.bfchirpy.com/" TargetMode="External"/><Relationship Id="rId38" Type="http://schemas.openxmlformats.org/officeDocument/2006/relationships/hyperlink" Target="https://jarche.com/2009/10/the-future-of-the-training-department-2/" TargetMode="External"/><Relationship Id="rId46" Type="http://schemas.openxmlformats.org/officeDocument/2006/relationships/hyperlink" Target="http://www.forresttraining.com.au/" TargetMode="External"/><Relationship Id="rId59" Type="http://schemas.openxmlformats.org/officeDocument/2006/relationships/control" Target="activeX/activeX5.xml"/><Relationship Id="rId67" Type="http://schemas.openxmlformats.org/officeDocument/2006/relationships/hyperlink" Target="https://jarche.com/perpetual-beta-coffee-club/" TargetMode="External"/><Relationship Id="rId103" Type="http://schemas.openxmlformats.org/officeDocument/2006/relationships/hyperlink" Target="https://jarche.com/" TargetMode="External"/><Relationship Id="rId108" Type="http://schemas.openxmlformats.org/officeDocument/2006/relationships/theme" Target="theme/theme1.xml"/><Relationship Id="rId20" Type="http://schemas.openxmlformats.org/officeDocument/2006/relationships/hyperlink" Target="https://internettimealliance.co/" TargetMode="External"/><Relationship Id="rId41" Type="http://schemas.openxmlformats.org/officeDocument/2006/relationships/hyperlink" Target="http://learninglaboratory.blogspot.com/" TargetMode="External"/><Relationship Id="rId54" Type="http://schemas.openxmlformats.org/officeDocument/2006/relationships/control" Target="activeX/activeX2.xml"/><Relationship Id="rId62" Type="http://schemas.openxmlformats.org/officeDocument/2006/relationships/hyperlink" Target="https://jarche.com/contact/" TargetMode="External"/><Relationship Id="rId70" Type="http://schemas.openxmlformats.org/officeDocument/2006/relationships/hyperlink" Target="https://jarche.com/2021/09/convening-the-right-people/" TargetMode="External"/><Relationship Id="rId75" Type="http://schemas.openxmlformats.org/officeDocument/2006/relationships/hyperlink" Target="https://jarche.com/2021/08/social-learning-powers-distributed-work/" TargetMode="External"/><Relationship Id="rId83" Type="http://schemas.openxmlformats.org/officeDocument/2006/relationships/control" Target="activeX/activeX8.xml"/><Relationship Id="rId88" Type="http://schemas.openxmlformats.org/officeDocument/2006/relationships/hyperlink" Target="https://dansuzano.wordpress.com/2021/09/16/an-inevitable-evolution/" TargetMode="External"/><Relationship Id="rId91" Type="http://schemas.openxmlformats.org/officeDocument/2006/relationships/hyperlink" Target="https://jarche.com/2011/05/the-networked-workplace/" TargetMode="External"/><Relationship Id="rId96" Type="http://schemas.openxmlformats.org/officeDocument/2006/relationships/hyperlink" Target="https://jarche.com/2011/10/knowledge-filters/" TargetMode="External"/><Relationship Id="rId1" Type="http://schemas.openxmlformats.org/officeDocument/2006/relationships/numbering" Target="numbering.xml"/><Relationship Id="rId6" Type="http://schemas.openxmlformats.org/officeDocument/2006/relationships/hyperlink" Target="https://jarche.com/category/learning/informal-learning/" TargetMode="External"/><Relationship Id="rId15" Type="http://schemas.openxmlformats.org/officeDocument/2006/relationships/hyperlink" Target="http://wirearchy.com/what_is_wirearchy/what_is_wirearchy.html" TargetMode="External"/><Relationship Id="rId23" Type="http://schemas.openxmlformats.org/officeDocument/2006/relationships/hyperlink" Target="https://jarche.com/2004/05/old142/" TargetMode="External"/><Relationship Id="rId28" Type="http://schemas.openxmlformats.org/officeDocument/2006/relationships/hyperlink" Target="http://donaldclarkplanb.blogspot.com/" TargetMode="External"/><Relationship Id="rId36" Type="http://schemas.openxmlformats.org/officeDocument/2006/relationships/image" Target="media/image10.png"/><Relationship Id="rId49" Type="http://schemas.openxmlformats.org/officeDocument/2006/relationships/hyperlink" Target="http://www.theperformanceimprovementblog.com/" TargetMode="External"/><Relationship Id="rId57" Type="http://schemas.openxmlformats.org/officeDocument/2006/relationships/image" Target="media/image16.wmf"/><Relationship Id="rId106" Type="http://schemas.openxmlformats.org/officeDocument/2006/relationships/hyperlink" Target="https://tantramar.ca/" TargetMode="External"/><Relationship Id="rId10" Type="http://schemas.openxmlformats.org/officeDocument/2006/relationships/hyperlink" Target="https://jarche.com/wp-content/uploads/2008/02/cynefin.jpg" TargetMode="External"/><Relationship Id="rId31" Type="http://schemas.openxmlformats.org/officeDocument/2006/relationships/hyperlink" Target="https://jarche.com/2009/10/the-future-of-the-training-department-2/" TargetMode="External"/><Relationship Id="rId44" Type="http://schemas.openxmlformats.org/officeDocument/2006/relationships/hyperlink" Target="https://jarche.com/2009/10/the-future-of-the-training-department-2/" TargetMode="External"/><Relationship Id="rId52" Type="http://schemas.openxmlformats.org/officeDocument/2006/relationships/control" Target="activeX/activeX1.xml"/><Relationship Id="rId60" Type="http://schemas.openxmlformats.org/officeDocument/2006/relationships/image" Target="media/image17.wmf"/><Relationship Id="rId65" Type="http://schemas.openxmlformats.org/officeDocument/2006/relationships/hyperlink" Target="https://jarche.com/services/books-in-beta/" TargetMode="External"/><Relationship Id="rId73" Type="http://schemas.openxmlformats.org/officeDocument/2006/relationships/hyperlink" Target="https://jarche.com/2021/09/the-last-fortnight/" TargetMode="External"/><Relationship Id="rId78" Type="http://schemas.openxmlformats.org/officeDocument/2006/relationships/hyperlink" Target="https://jarche.com/2021/08/learning-with-others/" TargetMode="External"/><Relationship Id="rId81" Type="http://schemas.openxmlformats.org/officeDocument/2006/relationships/control" Target="activeX/activeX7.xml"/><Relationship Id="rId86" Type="http://schemas.openxmlformats.org/officeDocument/2006/relationships/hyperlink" Target="https://leadinginthelabyrinth.wordpress.com/2021/09/16/opportunities-and-challenges-associated-with-networked-workers/" TargetMode="External"/><Relationship Id="rId94" Type="http://schemas.openxmlformats.org/officeDocument/2006/relationships/hyperlink" Target="https://lernxp.de/2021/09/15/life-kuration-lernen-lernen-clc21/" TargetMode="External"/><Relationship Id="rId99" Type="http://schemas.openxmlformats.org/officeDocument/2006/relationships/hyperlink" Target="https://gpmcreighton.wordpress.com/2021/09/02/week-3-knowledge-management/" TargetMode="External"/><Relationship Id="rId101" Type="http://schemas.openxmlformats.org/officeDocument/2006/relationships/hyperlink" Target="https://mmkild831.wordpress.com/2021/09/02/km-in-the-digital-world/" TargetMode="External"/><Relationship Id="rId4" Type="http://schemas.openxmlformats.org/officeDocument/2006/relationships/settings" Target="settings.xml"/><Relationship Id="rId9" Type="http://schemas.openxmlformats.org/officeDocument/2006/relationships/hyperlink" Target="http://en.wikipedia.org/wiki/Cynefin" TargetMode="External"/><Relationship Id="rId13" Type="http://schemas.openxmlformats.org/officeDocument/2006/relationships/image" Target="media/image2.png"/><Relationship Id="rId18" Type="http://schemas.openxmlformats.org/officeDocument/2006/relationships/hyperlink" Target="https://jarche.com/wp-content/uploads/2008/12/picture-1.png" TargetMode="External"/><Relationship Id="rId39" Type="http://schemas.openxmlformats.org/officeDocument/2006/relationships/image" Target="media/image11.png"/><Relationship Id="rId34" Type="http://schemas.openxmlformats.org/officeDocument/2006/relationships/hyperlink" Target="https://jarche.com/2009/10/the-future-of-the-training-department-2/" TargetMode="External"/><Relationship Id="rId50" Type="http://schemas.openxmlformats.org/officeDocument/2006/relationships/hyperlink" Target="https://jarche.com/2009/10/the-future-of-the-training-department-2/" TargetMode="External"/><Relationship Id="rId55" Type="http://schemas.openxmlformats.org/officeDocument/2006/relationships/image" Target="media/image15.wmf"/><Relationship Id="rId76" Type="http://schemas.openxmlformats.org/officeDocument/2006/relationships/hyperlink" Target="https://jarche.com/2021/08/we-have-met-the-enemy/" TargetMode="External"/><Relationship Id="rId97" Type="http://schemas.openxmlformats.org/officeDocument/2006/relationships/hyperlink" Target="https://dansuzano.wordpress.com/2021/09/03/would-you-like-to-collectively-try-my-explicit-experiential-knowledge/" TargetMode="External"/><Relationship Id="rId104" Type="http://schemas.openxmlformats.org/officeDocument/2006/relationships/hyperlink" Target="https://creativecommons.org/licenses/by-nc-sa/4.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0-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3412</Words>
  <Characters>19454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1</cp:revision>
  <dcterms:created xsi:type="dcterms:W3CDTF">2021-09-19T13:04:00Z</dcterms:created>
  <dcterms:modified xsi:type="dcterms:W3CDTF">2021-09-19T13:05:00Z</dcterms:modified>
</cp:coreProperties>
</file>